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69C4D" w14:textId="77777777" w:rsidR="00456E17" w:rsidRPr="00456E17" w:rsidRDefault="00456E17" w:rsidP="00456E17">
      <w:pPr>
        <w:keepNext/>
        <w:jc w:val="center"/>
        <w:rPr>
          <w:rFonts w:asciiTheme="majorHAnsi" w:eastAsiaTheme="majorEastAsia" w:hAnsiTheme="majorHAnsi"/>
          <w:color w:val="000000" w:themeColor="text1"/>
          <w:kern w:val="28"/>
          <w:sz w:val="24"/>
          <w:szCs w:val="24"/>
        </w:rPr>
      </w:pPr>
      <w:r w:rsidRPr="00456E17">
        <w:rPr>
          <w:rFonts w:asciiTheme="majorHAnsi" w:eastAsiaTheme="majorEastAsia" w:hAnsiTheme="majorHAnsi"/>
          <w:b/>
          <w:color w:val="000000" w:themeColor="text1"/>
          <w:kern w:val="28"/>
          <w:sz w:val="24"/>
          <w:szCs w:val="24"/>
        </w:rPr>
        <w:t xml:space="preserve">Festlegungen des GKV-Spitzenverbandes </w:t>
      </w:r>
    </w:p>
    <w:p w14:paraId="79C701F2" w14:textId="77777777" w:rsidR="00456E17" w:rsidRPr="00456E17" w:rsidRDefault="00456E17" w:rsidP="00456E17">
      <w:pPr>
        <w:keepNext/>
        <w:jc w:val="center"/>
        <w:rPr>
          <w:rFonts w:asciiTheme="majorHAnsi" w:eastAsiaTheme="majorEastAsia" w:hAnsiTheme="majorHAnsi"/>
          <w:color w:val="000000" w:themeColor="text1"/>
          <w:kern w:val="28"/>
          <w:sz w:val="24"/>
          <w:szCs w:val="24"/>
        </w:rPr>
      </w:pPr>
      <w:r w:rsidRPr="00456E17">
        <w:rPr>
          <w:rFonts w:asciiTheme="majorHAnsi" w:eastAsiaTheme="majorEastAsia" w:hAnsiTheme="majorHAnsi"/>
          <w:b/>
          <w:color w:val="000000" w:themeColor="text1"/>
          <w:kern w:val="28"/>
          <w:sz w:val="24"/>
          <w:szCs w:val="24"/>
        </w:rPr>
        <w:t>nach § 150</w:t>
      </w:r>
      <w:r>
        <w:rPr>
          <w:rFonts w:asciiTheme="majorHAnsi" w:eastAsiaTheme="majorEastAsia" w:hAnsiTheme="majorHAnsi"/>
          <w:b/>
          <w:color w:val="000000" w:themeColor="text1"/>
          <w:kern w:val="28"/>
          <w:sz w:val="24"/>
          <w:szCs w:val="24"/>
        </w:rPr>
        <w:t>a</w:t>
      </w:r>
      <w:r w:rsidRPr="00456E17">
        <w:rPr>
          <w:rFonts w:asciiTheme="majorHAnsi" w:eastAsiaTheme="majorEastAsia" w:hAnsiTheme="majorHAnsi"/>
          <w:b/>
          <w:color w:val="000000" w:themeColor="text1"/>
          <w:kern w:val="28"/>
          <w:sz w:val="24"/>
          <w:szCs w:val="24"/>
        </w:rPr>
        <w:t xml:space="preserve"> </w:t>
      </w:r>
      <w:r w:rsidR="00B8305C">
        <w:rPr>
          <w:rFonts w:asciiTheme="majorHAnsi" w:eastAsiaTheme="majorEastAsia" w:hAnsiTheme="majorHAnsi"/>
          <w:b/>
          <w:color w:val="000000" w:themeColor="text1"/>
          <w:kern w:val="28"/>
          <w:sz w:val="24"/>
          <w:szCs w:val="24"/>
        </w:rPr>
        <w:t xml:space="preserve">Absatz 7 </w:t>
      </w:r>
      <w:r w:rsidRPr="00456E17">
        <w:rPr>
          <w:rFonts w:asciiTheme="majorHAnsi" w:eastAsiaTheme="majorEastAsia" w:hAnsiTheme="majorHAnsi"/>
          <w:b/>
          <w:color w:val="000000" w:themeColor="text1"/>
          <w:kern w:val="28"/>
          <w:sz w:val="24"/>
          <w:szCs w:val="24"/>
        </w:rPr>
        <w:t xml:space="preserve">SGB XI </w:t>
      </w:r>
    </w:p>
    <w:p w14:paraId="62A2A828" w14:textId="77777777" w:rsidR="00934432" w:rsidRDefault="00934432" w:rsidP="00456E17">
      <w:pPr>
        <w:jc w:val="center"/>
        <w:rPr>
          <w:rFonts w:asciiTheme="majorHAnsi" w:eastAsiaTheme="majorEastAsia" w:hAnsiTheme="majorHAnsi"/>
          <w:b/>
          <w:color w:val="000000" w:themeColor="text1"/>
          <w:kern w:val="28"/>
          <w:sz w:val="24"/>
          <w:szCs w:val="24"/>
        </w:rPr>
      </w:pPr>
      <w:r>
        <w:rPr>
          <w:rFonts w:asciiTheme="majorHAnsi" w:eastAsiaTheme="majorEastAsia" w:hAnsiTheme="majorHAnsi"/>
          <w:b/>
          <w:color w:val="000000" w:themeColor="text1"/>
          <w:kern w:val="28"/>
          <w:sz w:val="24"/>
          <w:szCs w:val="24"/>
        </w:rPr>
        <w:t xml:space="preserve">über die </w:t>
      </w:r>
      <w:r w:rsidR="00416423">
        <w:rPr>
          <w:rFonts w:asciiTheme="majorHAnsi" w:eastAsiaTheme="majorEastAsia" w:hAnsiTheme="majorHAnsi"/>
          <w:b/>
          <w:color w:val="000000" w:themeColor="text1"/>
          <w:kern w:val="28"/>
          <w:sz w:val="24"/>
          <w:szCs w:val="24"/>
        </w:rPr>
        <w:t xml:space="preserve">Finanzierung von </w:t>
      </w:r>
      <w:r w:rsidRPr="00934432">
        <w:rPr>
          <w:rFonts w:asciiTheme="majorHAnsi" w:eastAsiaTheme="majorEastAsia" w:hAnsiTheme="majorHAnsi"/>
          <w:b/>
          <w:color w:val="000000" w:themeColor="text1"/>
          <w:kern w:val="28"/>
          <w:sz w:val="24"/>
          <w:szCs w:val="24"/>
        </w:rPr>
        <w:t>Sonderleistung</w:t>
      </w:r>
      <w:r w:rsidR="00416423">
        <w:rPr>
          <w:rFonts w:asciiTheme="majorHAnsi" w:eastAsiaTheme="majorEastAsia" w:hAnsiTheme="majorHAnsi"/>
          <w:b/>
          <w:color w:val="000000" w:themeColor="text1"/>
          <w:kern w:val="28"/>
          <w:sz w:val="24"/>
          <w:szCs w:val="24"/>
        </w:rPr>
        <w:t>en</w:t>
      </w:r>
      <w:r w:rsidRPr="00934432">
        <w:rPr>
          <w:rFonts w:asciiTheme="majorHAnsi" w:eastAsiaTheme="majorEastAsia" w:hAnsiTheme="majorHAnsi"/>
          <w:b/>
          <w:color w:val="000000" w:themeColor="text1"/>
          <w:kern w:val="28"/>
          <w:sz w:val="24"/>
          <w:szCs w:val="24"/>
        </w:rPr>
        <w:t xml:space="preserve"> während der Coronavirus SARS-CoV-2-Pandemie </w:t>
      </w:r>
      <w:r w:rsidR="00416423">
        <w:rPr>
          <w:rFonts w:asciiTheme="majorHAnsi" w:eastAsiaTheme="majorEastAsia" w:hAnsiTheme="majorHAnsi"/>
          <w:b/>
          <w:color w:val="000000" w:themeColor="text1"/>
          <w:kern w:val="28"/>
          <w:sz w:val="24"/>
          <w:szCs w:val="24"/>
        </w:rPr>
        <w:t xml:space="preserve">für Beschäftigte in Pflegeeinrichtungen </w:t>
      </w:r>
    </w:p>
    <w:p w14:paraId="151A017E" w14:textId="77777777" w:rsidR="00456E17" w:rsidRPr="00456E17" w:rsidRDefault="00456E17" w:rsidP="00456E17">
      <w:pPr>
        <w:jc w:val="center"/>
        <w:rPr>
          <w:rFonts w:asciiTheme="majorHAnsi" w:eastAsiaTheme="majorEastAsia" w:hAnsiTheme="majorHAnsi"/>
          <w:b/>
          <w:color w:val="000000" w:themeColor="text1"/>
          <w:kern w:val="28"/>
          <w:sz w:val="24"/>
          <w:szCs w:val="24"/>
        </w:rPr>
      </w:pPr>
      <w:r w:rsidRPr="00456E17">
        <w:rPr>
          <w:rFonts w:asciiTheme="majorHAnsi" w:eastAsiaTheme="majorEastAsia" w:hAnsiTheme="majorHAnsi"/>
          <w:b/>
          <w:color w:val="000000" w:themeColor="text1"/>
          <w:kern w:val="28"/>
          <w:sz w:val="24"/>
          <w:szCs w:val="24"/>
        </w:rPr>
        <w:t>(</w:t>
      </w:r>
      <w:r>
        <w:rPr>
          <w:rFonts w:asciiTheme="majorHAnsi" w:eastAsiaTheme="majorEastAsia" w:hAnsiTheme="majorHAnsi"/>
          <w:b/>
          <w:color w:val="000000" w:themeColor="text1"/>
          <w:kern w:val="28"/>
          <w:sz w:val="24"/>
          <w:szCs w:val="24"/>
        </w:rPr>
        <w:t>Prämien</w:t>
      </w:r>
      <w:r w:rsidRPr="00456E17">
        <w:rPr>
          <w:rFonts w:asciiTheme="majorHAnsi" w:eastAsiaTheme="majorEastAsia" w:hAnsiTheme="majorHAnsi"/>
          <w:b/>
          <w:color w:val="000000" w:themeColor="text1"/>
          <w:kern w:val="28"/>
          <w:sz w:val="24"/>
          <w:szCs w:val="24"/>
        </w:rPr>
        <w:t>-Festlegungen)</w:t>
      </w:r>
    </w:p>
    <w:p w14:paraId="21B7F506" w14:textId="77777777" w:rsidR="00456E17" w:rsidRPr="00456E17" w:rsidRDefault="00456E17" w:rsidP="00456E17">
      <w:pPr>
        <w:jc w:val="center"/>
      </w:pPr>
      <w:r w:rsidRPr="00456E17">
        <w:t>vom</w:t>
      </w:r>
    </w:p>
    <w:p w14:paraId="293FAE23" w14:textId="77777777" w:rsidR="00456E17" w:rsidRPr="00456E17" w:rsidRDefault="00171351" w:rsidP="00456E17">
      <w:pPr>
        <w:jc w:val="center"/>
      </w:pPr>
      <w:r w:rsidRPr="00DE5B40">
        <w:rPr>
          <w:highlight w:val="yellow"/>
        </w:rPr>
        <w:t>XX.XX.</w:t>
      </w:r>
      <w:r w:rsidR="00456E17" w:rsidRPr="00456E17">
        <w:rPr>
          <w:highlight w:val="yellow"/>
        </w:rPr>
        <w:t>2</w:t>
      </w:r>
      <w:r w:rsidR="00456E17" w:rsidRPr="00456E17">
        <w:t>020</w:t>
      </w:r>
    </w:p>
    <w:p w14:paraId="0B084F15" w14:textId="77777777" w:rsidR="00456E17" w:rsidRPr="00456E17" w:rsidRDefault="00456E17" w:rsidP="00456E17"/>
    <w:p w14:paraId="58CE8E5A" w14:textId="77777777" w:rsidR="00456E17" w:rsidRPr="00456E17" w:rsidRDefault="00456E17" w:rsidP="00456E17">
      <w:r w:rsidRPr="00456E17">
        <w:t>Der GKV-Spitzenverband</w:t>
      </w:r>
      <w:r w:rsidRPr="00456E17">
        <w:rPr>
          <w:vertAlign w:val="superscript"/>
        </w:rPr>
        <w:footnoteReference w:id="1"/>
      </w:r>
      <w:r w:rsidRPr="00456E17">
        <w:t xml:space="preserve"> hat im Benehmen mit den Bundesvereinigungen der Träger ambulanter und stationärer Pflegeeinrichtungen </w:t>
      </w:r>
      <w:r w:rsidR="00544249" w:rsidRPr="008D1AA3">
        <w:rPr>
          <w:i/>
          <w:highlight w:val="yellow"/>
        </w:rPr>
        <w:t>[erfolgt im Nachgang</w:t>
      </w:r>
      <w:r w:rsidR="00544249">
        <w:rPr>
          <w:i/>
          <w:highlight w:val="yellow"/>
        </w:rPr>
        <w:t xml:space="preserve">: </w:t>
      </w:r>
      <w:r w:rsidR="0047383D" w:rsidRPr="008D1AA3">
        <w:rPr>
          <w:i/>
          <w:highlight w:val="yellow"/>
        </w:rPr>
        <w:t>und geeigneten Verbänden der Arbeitgeber nach § 150a Absatz 1 Satz 2 auf Bundesebene</w:t>
      </w:r>
      <w:r w:rsidR="00544249">
        <w:rPr>
          <w:i/>
          <w:highlight w:val="yellow"/>
        </w:rPr>
        <w:t>]</w:t>
      </w:r>
      <w:r w:rsidR="008D1AA3" w:rsidRPr="008D1AA3">
        <w:rPr>
          <w:i/>
          <w:highlight w:val="yellow"/>
        </w:rPr>
        <w:t xml:space="preserve"> </w:t>
      </w:r>
    </w:p>
    <w:p w14:paraId="0737F59B" w14:textId="77777777" w:rsidR="00456E17" w:rsidRPr="00456E17" w:rsidRDefault="00456E17" w:rsidP="00456E17"/>
    <w:p w14:paraId="08D5E5CC" w14:textId="77777777" w:rsidR="00456E17" w:rsidRPr="00456E17" w:rsidRDefault="00456E17" w:rsidP="00456E17">
      <w:pPr>
        <w:jc w:val="center"/>
      </w:pPr>
      <w:r w:rsidRPr="00456E17">
        <w:t>auf Grundlage des § 150</w:t>
      </w:r>
      <w:r>
        <w:t xml:space="preserve">a Absatz </w:t>
      </w:r>
      <w:r w:rsidR="00934432">
        <w:t>7</w:t>
      </w:r>
      <w:r w:rsidRPr="00456E17">
        <w:t xml:space="preserve"> SGB XI </w:t>
      </w:r>
    </w:p>
    <w:p w14:paraId="10DD7637" w14:textId="77777777" w:rsidR="00456E17" w:rsidRPr="00456E17" w:rsidRDefault="00456E17" w:rsidP="00456E17">
      <w:pPr>
        <w:jc w:val="center"/>
      </w:pPr>
    </w:p>
    <w:p w14:paraId="1B0CCAD0" w14:textId="77777777" w:rsidR="00456E17" w:rsidRPr="00456E17" w:rsidRDefault="00456E17" w:rsidP="00456E17">
      <w:r w:rsidRPr="00456E17">
        <w:t xml:space="preserve">am </w:t>
      </w:r>
      <w:r w:rsidRPr="0047383D">
        <w:rPr>
          <w:highlight w:val="yellow"/>
        </w:rPr>
        <w:t>XX.XX</w:t>
      </w:r>
      <w:r w:rsidRPr="00456E17">
        <w:t xml:space="preserve">.2020 die nachfolgenden </w:t>
      </w:r>
      <w:r>
        <w:t xml:space="preserve">Verfahrensregelungen </w:t>
      </w:r>
      <w:r w:rsidRPr="00456E17">
        <w:t xml:space="preserve">festgelegt. Das Bundesministerium für Gesundheit hat den Festlegungen am </w:t>
      </w:r>
      <w:r w:rsidR="00DE5B40" w:rsidRPr="00DE5B40">
        <w:rPr>
          <w:highlight w:val="yellow"/>
        </w:rPr>
        <w:t>XX.XX</w:t>
      </w:r>
      <w:r w:rsidRPr="00456E17">
        <w:rPr>
          <w:highlight w:val="yellow"/>
        </w:rPr>
        <w:t>.2020</w:t>
      </w:r>
      <w:r w:rsidRPr="00456E17">
        <w:t xml:space="preserve"> zugestimmt. </w:t>
      </w:r>
    </w:p>
    <w:p w14:paraId="54CD5531" w14:textId="77777777" w:rsidR="00456E17" w:rsidRDefault="00456E17" w:rsidP="00456E17">
      <w:pPr>
        <w:rPr>
          <w:sz w:val="16"/>
        </w:rPr>
      </w:pPr>
    </w:p>
    <w:p w14:paraId="644A2B84" w14:textId="77777777" w:rsidR="003A4C77" w:rsidRDefault="003A4C77" w:rsidP="00456E17">
      <w:pPr>
        <w:rPr>
          <w:sz w:val="16"/>
        </w:rPr>
      </w:pPr>
    </w:p>
    <w:p w14:paraId="0C744451" w14:textId="77777777" w:rsidR="00BA3898" w:rsidRDefault="003A4C77">
      <w:pPr>
        <w:rPr>
          <w:sz w:val="16"/>
        </w:rPr>
      </w:pPr>
      <w:r>
        <w:rPr>
          <w:sz w:val="16"/>
        </w:rPr>
        <w:br w:type="page"/>
      </w:r>
    </w:p>
    <w:p w14:paraId="636D9756" w14:textId="77777777" w:rsidR="00BA3898" w:rsidRPr="00BA3898" w:rsidRDefault="00BA3898" w:rsidP="00BA3898">
      <w:pPr>
        <w:keepNext/>
        <w:keepLines/>
        <w:spacing w:before="120" w:after="80"/>
        <w:ind w:left="360" w:hanging="360"/>
        <w:jc w:val="center"/>
        <w:outlineLvl w:val="0"/>
        <w:rPr>
          <w:rFonts w:asciiTheme="majorHAnsi" w:eastAsiaTheme="majorEastAsia" w:hAnsiTheme="majorHAnsi"/>
          <w:b/>
          <w:bCs/>
          <w:sz w:val="24"/>
          <w:szCs w:val="28"/>
        </w:rPr>
      </w:pPr>
      <w:bookmarkStart w:id="0" w:name="_Toc36108834"/>
      <w:r w:rsidRPr="00BA3898">
        <w:rPr>
          <w:rFonts w:asciiTheme="majorHAnsi" w:eastAsiaTheme="majorEastAsia" w:hAnsiTheme="majorHAnsi"/>
          <w:b/>
          <w:bCs/>
          <w:sz w:val="24"/>
          <w:szCs w:val="28"/>
        </w:rPr>
        <w:lastRenderedPageBreak/>
        <w:t>Präambel</w:t>
      </w:r>
      <w:bookmarkEnd w:id="0"/>
    </w:p>
    <w:p w14:paraId="7E53BC1E" w14:textId="77777777" w:rsidR="00A93EF6" w:rsidRDefault="0047383D" w:rsidP="00A93EF6">
      <w:r>
        <w:t>Beschäftigte</w:t>
      </w:r>
      <w:r w:rsidR="00A93EF6">
        <w:t xml:space="preserve">, die zwischen dem 1. März 2020 und dem 31. Oktober 2020 mindestens drei Monate in einer </w:t>
      </w:r>
      <w:r>
        <w:t xml:space="preserve">zugelassenen </w:t>
      </w:r>
      <w:r w:rsidR="00A93EF6">
        <w:t>Pflegeeinrichtung tätig sind, erhalten n</w:t>
      </w:r>
      <w:r w:rsidR="00A93EF6" w:rsidRPr="00BA3898">
        <w:t>ach §</w:t>
      </w:r>
      <w:r w:rsidR="00A93EF6">
        <w:t> </w:t>
      </w:r>
      <w:r w:rsidR="00A93EF6" w:rsidRPr="00BA3898">
        <w:t>150</w:t>
      </w:r>
      <w:r w:rsidR="00A93EF6">
        <w:t>a</w:t>
      </w:r>
      <w:r w:rsidR="00A93EF6" w:rsidRPr="00BA3898">
        <w:t xml:space="preserve"> SGB XI </w:t>
      </w:r>
      <w:r w:rsidR="000E4122">
        <w:t>einen A</w:t>
      </w:r>
      <w:r w:rsidR="00A93EF6">
        <w:t>nspruch</w:t>
      </w:r>
      <w:r w:rsidR="000E4122">
        <w:t xml:space="preserve"> gegenüber ihren Arbeitgebern</w:t>
      </w:r>
      <w:r w:rsidR="00A93EF6">
        <w:t xml:space="preserve"> auf eine einmalige </w:t>
      </w:r>
      <w:r w:rsidR="00A93EF6" w:rsidRPr="00A93EF6">
        <w:t>steuer- und sozialabgabenbefreit</w:t>
      </w:r>
      <w:r w:rsidR="00A93EF6">
        <w:t xml:space="preserve">e Sonderleistung (Corona-Prämie). </w:t>
      </w:r>
      <w:r w:rsidR="00FD5B75" w:rsidRPr="00FD5B75">
        <w:t>Jeder Beschäftigte und jede Beschäftigte erhält die Prämie nur einmal, unabhängig davon ob er oder sie im Bemessungszeitraum bei mehr als einer Pflegeeinrichtung bzw. mehr als einem Arbeitgeber tätig ist</w:t>
      </w:r>
      <w:r w:rsidR="00FD5B75">
        <w:t xml:space="preserve">. </w:t>
      </w:r>
      <w:r w:rsidR="00A93EF6" w:rsidRPr="00A93EF6">
        <w:t>Die</w:t>
      </w:r>
      <w:r w:rsidR="00A93EF6">
        <w:t>se</w:t>
      </w:r>
      <w:r w:rsidR="00A93EF6" w:rsidRPr="00A93EF6">
        <w:t xml:space="preserve"> einmalige Sonderleistung dient der Anerkennung und Wertschätzung aller insbesondere in Pflege und Betreuung eingesetzten Beschäftigten in Zeiten der besonderen Belastungen und Herausforderungen angesichts der Corona-Pandemie. </w:t>
      </w:r>
      <w:r w:rsidR="00A93EF6">
        <w:t>Die Prämienhöhe ist in Abhängigkeit des Tätigkeitsfeld</w:t>
      </w:r>
      <w:r>
        <w:t>s und –</w:t>
      </w:r>
      <w:proofErr w:type="spellStart"/>
      <w:r>
        <w:t>umfangs</w:t>
      </w:r>
      <w:proofErr w:type="spellEnd"/>
      <w:r w:rsidR="00A93EF6">
        <w:t xml:space="preserve"> gesetzlich festgelegt</w:t>
      </w:r>
      <w:r w:rsidR="00BD09A1">
        <w:t xml:space="preserve"> und beträgt zwischen 100 und 1.000 Euro</w:t>
      </w:r>
      <w:r w:rsidR="00A93EF6">
        <w:t xml:space="preserve">. Die </w:t>
      </w:r>
      <w:r w:rsidR="00BD09A1">
        <w:t>Staffelung</w:t>
      </w:r>
      <w:r w:rsidR="00A93EF6">
        <w:t xml:space="preserve"> orientiert sich an der Empfehlung der ehemaligen Mitglieder der Vierten Pflegemindestlohn-Kommission zur Umsetzung einer Prämienzahlung im </w:t>
      </w:r>
      <w:r w:rsidR="00BD09A1">
        <w:t>Bereich der Altenpflege vom 22. </w:t>
      </w:r>
      <w:r w:rsidR="00A93EF6">
        <w:t>April 2020.</w:t>
      </w:r>
    </w:p>
    <w:p w14:paraId="6D64D118" w14:textId="77777777" w:rsidR="00A93EF6" w:rsidRDefault="00A93EF6" w:rsidP="00A93EF6"/>
    <w:p w14:paraId="4FB66BD8" w14:textId="77777777" w:rsidR="00127290" w:rsidRDefault="005963DC">
      <w:r w:rsidRPr="005963DC">
        <w:t xml:space="preserve">Die zugelassenen Pflegeeinrichtungen </w:t>
      </w:r>
      <w:r w:rsidR="000E4122">
        <w:t xml:space="preserve">und </w:t>
      </w:r>
      <w:r w:rsidR="000E4122" w:rsidRPr="000E4122">
        <w:t>Arbeitgeber, deren Arbeitnehme</w:t>
      </w:r>
      <w:r w:rsidR="00A21894">
        <w:t>rinnen und</w:t>
      </w:r>
      <w:r w:rsidR="000E4122">
        <w:t xml:space="preserve"> Arbeitnehmer in diesen Ein</w:t>
      </w:r>
      <w:r w:rsidR="0009330B">
        <w:t>richtungen</w:t>
      </w:r>
      <w:r w:rsidR="000E4122" w:rsidRPr="000E4122">
        <w:t xml:space="preserve"> im Rahmen einer Arbeitnehmerüberlassung oder e</w:t>
      </w:r>
      <w:r w:rsidR="0009330B">
        <w:t>ines Werk- oder Dienstleistungsvertrags eingesetzt werden (Arbeitgeber nach § 150a Absatz 1 Satz 2 SGB </w:t>
      </w:r>
      <w:r w:rsidR="0009330B" w:rsidRPr="0009330B">
        <w:t>XI</w:t>
      </w:r>
      <w:r w:rsidR="0009330B">
        <w:t>),</w:t>
      </w:r>
      <w:r w:rsidR="000E4122" w:rsidRPr="000E4122">
        <w:t xml:space="preserve"> </w:t>
      </w:r>
      <w:r w:rsidR="004061E9">
        <w:t xml:space="preserve">werden verpflichtet, die gestaffelten Corona-Prämien an ihre Beschäftigten auszuzahlen. Zur Finanzierung dieser Prämien </w:t>
      </w:r>
      <w:r w:rsidRPr="005963DC">
        <w:t xml:space="preserve">erhalten </w:t>
      </w:r>
      <w:r w:rsidR="000E4122">
        <w:t>s</w:t>
      </w:r>
      <w:r w:rsidR="004061E9">
        <w:t>ie nach §</w:t>
      </w:r>
      <w:r w:rsidR="0009330B">
        <w:t> </w:t>
      </w:r>
      <w:r w:rsidR="004061E9">
        <w:t>150a Absatz 7</w:t>
      </w:r>
      <w:r w:rsidR="0009330B">
        <w:t xml:space="preserve"> SGB XI</w:t>
      </w:r>
      <w:r w:rsidR="004061E9">
        <w:t xml:space="preserve"> einen Anspruch </w:t>
      </w:r>
      <w:r w:rsidR="000E4122">
        <w:t xml:space="preserve">gegenüber der Pflegeversicherung auf </w:t>
      </w:r>
      <w:r w:rsidR="000E4122" w:rsidRPr="004061E9">
        <w:t xml:space="preserve">Vorauszahlung </w:t>
      </w:r>
      <w:r w:rsidR="000E4122">
        <w:t>des</w:t>
      </w:r>
      <w:r w:rsidR="000E4122" w:rsidRPr="004061E9">
        <w:t xml:space="preserve"> Betrag</w:t>
      </w:r>
      <w:r w:rsidR="000E4122">
        <w:t>s</w:t>
      </w:r>
      <w:r w:rsidR="000E4122" w:rsidRPr="004061E9">
        <w:t>, den sie für die Auszahlung der Corona-Prämien</w:t>
      </w:r>
      <w:r w:rsidR="000E4122">
        <w:t xml:space="preserve"> an ihre Beschäftigten </w:t>
      </w:r>
      <w:r w:rsidR="000E4122" w:rsidRPr="004061E9">
        <w:t>benötigen</w:t>
      </w:r>
      <w:r w:rsidR="000E4122">
        <w:t>.</w:t>
      </w:r>
      <w:r w:rsidR="000E4122" w:rsidRPr="005963DC">
        <w:t xml:space="preserve"> </w:t>
      </w:r>
      <w:r w:rsidR="00A93EF6">
        <w:t>Die Pflegekassen haben sicherzustellen, dass alle Pflegeeinrichtungen und Arbeitgeber entsprechend de</w:t>
      </w:r>
      <w:r w:rsidR="00F0326D">
        <w:t>n</w:t>
      </w:r>
      <w:r w:rsidR="00A93EF6">
        <w:t xml:space="preserve"> von ihnen gemeldeten Beträge</w:t>
      </w:r>
      <w:r w:rsidR="00F0326D">
        <w:t>n</w:t>
      </w:r>
      <w:r w:rsidR="00A93EF6">
        <w:t xml:space="preserve"> eine Vorauszahlung in dieser Höhe bis spätestens 15. Juli bzw. bis 15. Dezember 2020 erhalten. </w:t>
      </w:r>
    </w:p>
    <w:p w14:paraId="24542D7D" w14:textId="77777777" w:rsidR="00127290" w:rsidRDefault="00127290"/>
    <w:p w14:paraId="4C61DD17" w14:textId="77777777" w:rsidR="00BA3898" w:rsidRDefault="00A93EF6">
      <w:r>
        <w:t>Das Nähere für das dafür notwendige Meldeverf</w:t>
      </w:r>
      <w:r w:rsidR="000E4122">
        <w:t>ahren, das Auszahlungsverfahren</w:t>
      </w:r>
      <w:r>
        <w:t xml:space="preserve"> sowie für die Information der Beschäftigten hat der GKV-Spitzenverband</w:t>
      </w:r>
      <w:r w:rsidR="000E4122">
        <w:t xml:space="preserve"> </w:t>
      </w:r>
      <w:r w:rsidR="0047383D" w:rsidRPr="005963DC">
        <w:t xml:space="preserve">im Benehmen mit den Bundesvereinigungen der Träger stationärer und ambulanter Pflegeeinrichtungen und geeigneten Verbänden der Arbeitgeber nach </w:t>
      </w:r>
      <w:r w:rsidR="000E4122">
        <w:t xml:space="preserve">§ 150a </w:t>
      </w:r>
      <w:r w:rsidR="0047383D" w:rsidRPr="005963DC">
        <w:t xml:space="preserve">Absatz 1 Satz 2 </w:t>
      </w:r>
      <w:r w:rsidR="000E4122">
        <w:t xml:space="preserve">SGB XI </w:t>
      </w:r>
      <w:r w:rsidR="0047383D" w:rsidRPr="005963DC">
        <w:t>auf Bundesebene festzulegen. Die Verfahrensregelungen bedürfen der Zustimmung des Bundesministeriums für Gesundheit.</w:t>
      </w:r>
    </w:p>
    <w:p w14:paraId="616B9C89" w14:textId="77777777" w:rsidR="00127290" w:rsidRDefault="00127290"/>
    <w:p w14:paraId="78612429" w14:textId="77777777" w:rsidR="00127290" w:rsidRDefault="00127290">
      <w:r>
        <w:t>Um den Beschäftigten eine möglichst weitgehende Ausschöpfung des steuer- und sozialversicherungsabgabenfreien Prämienbetrags zu ermöglichen, ist zudem in § 150a Absatz 9 SGB XI geregelt, dass die Länder und Pflegeeinrichtungen die gestaffelten Corona-Prämien auf zwischen 150 bis 1.500 Euro aufstocken können. Das Verfahren hierzu regeln die Länder</w:t>
      </w:r>
      <w:r w:rsidR="00544249">
        <w:t>; es kann sich an den nachfolgenden Festlegungen orientieren</w:t>
      </w:r>
      <w:r w:rsidR="00241AF1">
        <w:t>.</w:t>
      </w:r>
    </w:p>
    <w:p w14:paraId="41B5246B" w14:textId="77777777" w:rsidR="008D1AA3" w:rsidRDefault="008D1AA3"/>
    <w:p w14:paraId="5D42E985" w14:textId="77777777" w:rsidR="008D1AA3" w:rsidRPr="008D1AA3" w:rsidRDefault="00544249">
      <w:pPr>
        <w:rPr>
          <w:i/>
          <w:sz w:val="16"/>
        </w:rPr>
      </w:pPr>
      <w:r>
        <w:rPr>
          <w:i/>
          <w:highlight w:val="yellow"/>
        </w:rPr>
        <w:t>[Der vorliegende Entwurf</w:t>
      </w:r>
      <w:r w:rsidR="008D1AA3" w:rsidRPr="007732E1">
        <w:rPr>
          <w:i/>
          <w:highlight w:val="yellow"/>
        </w:rPr>
        <w:t xml:space="preserve"> </w:t>
      </w:r>
      <w:r>
        <w:rPr>
          <w:i/>
          <w:highlight w:val="yellow"/>
        </w:rPr>
        <w:t>regelt</w:t>
      </w:r>
      <w:r w:rsidR="007732E1" w:rsidRPr="007732E1">
        <w:rPr>
          <w:i/>
          <w:highlight w:val="yellow"/>
        </w:rPr>
        <w:t xml:space="preserve"> das Verfahren für die Pflegeeinrichtungen. Hinsichtlich der entsprechenden Regelungen für die Leiharbeitsunternehmen</w:t>
      </w:r>
      <w:r w:rsidR="00066E8A">
        <w:rPr>
          <w:i/>
          <w:highlight w:val="yellow"/>
        </w:rPr>
        <w:t xml:space="preserve"> und Personaldienstleister</w:t>
      </w:r>
      <w:r w:rsidR="007732E1" w:rsidRPr="007732E1">
        <w:rPr>
          <w:i/>
          <w:highlight w:val="yellow"/>
        </w:rPr>
        <w:t xml:space="preserve"> (Arbeitgeber nach § 150a Abs. 1 Satz 2 SGB XI) erfolgen derzeit noch Abstimmungen mit dem BMG]</w:t>
      </w:r>
    </w:p>
    <w:p w14:paraId="6B058C8C" w14:textId="77777777" w:rsidR="00BA3898" w:rsidRDefault="00BA3898">
      <w:pPr>
        <w:rPr>
          <w:sz w:val="16"/>
        </w:rPr>
      </w:pPr>
    </w:p>
    <w:p w14:paraId="4EEDD304" w14:textId="77777777" w:rsidR="00BA3898" w:rsidRDefault="00BA3898">
      <w:pPr>
        <w:rPr>
          <w:sz w:val="16"/>
        </w:rPr>
      </w:pPr>
      <w:r>
        <w:rPr>
          <w:sz w:val="16"/>
        </w:rPr>
        <w:br w:type="page"/>
      </w:r>
    </w:p>
    <w:p w14:paraId="14C5198C" w14:textId="77777777" w:rsidR="00D63947" w:rsidRPr="00D63947" w:rsidRDefault="00D63947" w:rsidP="00A971D4">
      <w:pPr>
        <w:keepNext/>
        <w:keepLines/>
        <w:numPr>
          <w:ilvl w:val="0"/>
          <w:numId w:val="9"/>
        </w:numPr>
        <w:tabs>
          <w:tab w:val="left" w:pos="426"/>
        </w:tabs>
        <w:spacing w:before="120" w:after="80"/>
        <w:ind w:left="0" w:firstLine="0"/>
        <w:outlineLvl w:val="0"/>
        <w:rPr>
          <w:rFonts w:asciiTheme="majorHAnsi" w:eastAsiaTheme="majorEastAsia" w:hAnsiTheme="majorHAnsi"/>
          <w:b/>
          <w:bCs/>
          <w:sz w:val="24"/>
          <w:szCs w:val="28"/>
        </w:rPr>
      </w:pPr>
      <w:bookmarkStart w:id="1" w:name="_Toc36108835"/>
      <w:r w:rsidRPr="00D63947">
        <w:rPr>
          <w:rFonts w:asciiTheme="majorHAnsi" w:eastAsiaTheme="majorEastAsia" w:hAnsiTheme="majorHAnsi"/>
          <w:b/>
          <w:bCs/>
          <w:sz w:val="24"/>
          <w:szCs w:val="28"/>
        </w:rPr>
        <w:lastRenderedPageBreak/>
        <w:t>Geltungsbereich</w:t>
      </w:r>
      <w:bookmarkEnd w:id="1"/>
    </w:p>
    <w:p w14:paraId="6871C236" w14:textId="77777777" w:rsidR="00D63947" w:rsidRPr="00D63947" w:rsidRDefault="00D63947" w:rsidP="00D63947">
      <w:pPr>
        <w:ind w:left="66"/>
      </w:pPr>
      <w:r w:rsidRPr="00D63947">
        <w:t>Die Festlegungen gelten für die Pflegekassen und die nach § 72 SGB XI zugelassenen ambulanten und stationären Pflegeeinrichtungen</w:t>
      </w:r>
      <w:r w:rsidR="0097553C">
        <w:rPr>
          <w:rStyle w:val="Funotenzeichen"/>
        </w:rPr>
        <w:footnoteReference w:id="2"/>
      </w:r>
      <w:r w:rsidRPr="00D63947">
        <w:t>, einschließlich der Betreuungsdienste nach § 71 Absatz 1a SGB XI</w:t>
      </w:r>
      <w:r w:rsidR="00BA3898">
        <w:t xml:space="preserve"> </w:t>
      </w:r>
      <w:r w:rsidR="00066E8A" w:rsidRPr="00967ED0">
        <w:rPr>
          <w:i/>
          <w:highlight w:val="yellow"/>
        </w:rPr>
        <w:t xml:space="preserve">[zu ergänzen: </w:t>
      </w:r>
      <w:r w:rsidR="00BA3898" w:rsidRPr="00967ED0">
        <w:rPr>
          <w:i/>
          <w:highlight w:val="yellow"/>
        </w:rPr>
        <w:t xml:space="preserve">sowie </w:t>
      </w:r>
      <w:r w:rsidR="00BA3898" w:rsidRPr="007732E1">
        <w:rPr>
          <w:i/>
          <w:highlight w:val="yellow"/>
        </w:rPr>
        <w:t xml:space="preserve">für die </w:t>
      </w:r>
      <w:r w:rsidR="00A21894" w:rsidRPr="007732E1">
        <w:rPr>
          <w:i/>
          <w:highlight w:val="yellow"/>
        </w:rPr>
        <w:t xml:space="preserve">Arbeitgeber, deren </w:t>
      </w:r>
      <w:r w:rsidR="00314B46" w:rsidRPr="007732E1">
        <w:rPr>
          <w:i/>
          <w:highlight w:val="yellow"/>
        </w:rPr>
        <w:t xml:space="preserve">Arbeitnehmerinnen und Arbeitnehmer </w:t>
      </w:r>
      <w:r w:rsidR="00A21894" w:rsidRPr="007732E1">
        <w:rPr>
          <w:i/>
          <w:highlight w:val="yellow"/>
        </w:rPr>
        <w:t>in diesen Einrichtungen im Rahmen einer Arbeitnehmerüberlassung oder eines Werk- oder Dienstleistungsvertrags eingesetzt werden (Arbeitgeber nach § 150a Absatz 1 Satz 2 SGB XI)</w:t>
      </w:r>
      <w:r w:rsidR="00066E8A">
        <w:rPr>
          <w:i/>
          <w:highlight w:val="yellow"/>
        </w:rPr>
        <w:t>]</w:t>
      </w:r>
      <w:r w:rsidR="00A21894" w:rsidRPr="007732E1">
        <w:rPr>
          <w:i/>
          <w:highlight w:val="yellow"/>
        </w:rPr>
        <w:t>.</w:t>
      </w:r>
    </w:p>
    <w:p w14:paraId="6F346DDA" w14:textId="77777777" w:rsidR="00D63947" w:rsidRPr="00D63947" w:rsidRDefault="00D63947" w:rsidP="00D63947"/>
    <w:p w14:paraId="49673509" w14:textId="77777777" w:rsidR="00D63947" w:rsidRPr="00D63947" w:rsidRDefault="00A93EF6" w:rsidP="00A971D4">
      <w:pPr>
        <w:keepNext/>
        <w:keepLines/>
        <w:numPr>
          <w:ilvl w:val="0"/>
          <w:numId w:val="9"/>
        </w:numPr>
        <w:spacing w:before="120" w:after="80"/>
        <w:ind w:left="426"/>
        <w:outlineLvl w:val="0"/>
        <w:rPr>
          <w:rFonts w:asciiTheme="majorHAnsi" w:eastAsiaTheme="majorEastAsia" w:hAnsiTheme="majorHAnsi"/>
          <w:b/>
          <w:bCs/>
          <w:sz w:val="24"/>
          <w:szCs w:val="28"/>
        </w:rPr>
      </w:pPr>
      <w:bookmarkStart w:id="2" w:name="_Toc36108836"/>
      <w:r>
        <w:rPr>
          <w:rFonts w:asciiTheme="majorHAnsi" w:eastAsiaTheme="majorEastAsia" w:hAnsiTheme="majorHAnsi"/>
          <w:b/>
          <w:bCs/>
          <w:sz w:val="24"/>
          <w:szCs w:val="28"/>
        </w:rPr>
        <w:t>A</w:t>
      </w:r>
      <w:r w:rsidR="00D63947" w:rsidRPr="00D63947">
        <w:rPr>
          <w:rFonts w:asciiTheme="majorHAnsi" w:eastAsiaTheme="majorEastAsia" w:hAnsiTheme="majorHAnsi"/>
          <w:b/>
          <w:bCs/>
          <w:sz w:val="24"/>
          <w:szCs w:val="28"/>
        </w:rPr>
        <w:t>nspruch</w:t>
      </w:r>
      <w:bookmarkEnd w:id="2"/>
      <w:r w:rsidR="00D63947" w:rsidRPr="00D63947">
        <w:rPr>
          <w:rFonts w:asciiTheme="majorHAnsi" w:eastAsiaTheme="majorEastAsia" w:hAnsiTheme="majorHAnsi"/>
          <w:b/>
          <w:bCs/>
          <w:sz w:val="24"/>
          <w:szCs w:val="28"/>
        </w:rPr>
        <w:t xml:space="preserve"> </w:t>
      </w:r>
      <w:r w:rsidRPr="00A93EF6">
        <w:rPr>
          <w:rFonts w:asciiTheme="majorHAnsi" w:eastAsiaTheme="majorEastAsia" w:hAnsiTheme="majorHAnsi"/>
          <w:b/>
          <w:bCs/>
          <w:sz w:val="24"/>
          <w:szCs w:val="28"/>
        </w:rPr>
        <w:t>der Besc</w:t>
      </w:r>
      <w:r>
        <w:rPr>
          <w:rFonts w:asciiTheme="majorHAnsi" w:eastAsiaTheme="majorEastAsia" w:hAnsiTheme="majorHAnsi"/>
          <w:b/>
          <w:bCs/>
          <w:sz w:val="24"/>
          <w:szCs w:val="28"/>
        </w:rPr>
        <w:t xml:space="preserve">häftigten </w:t>
      </w:r>
    </w:p>
    <w:p w14:paraId="176A8964" w14:textId="77777777" w:rsidR="0083542D" w:rsidRDefault="0083542D" w:rsidP="00314B46">
      <w:pPr>
        <w:pStyle w:val="Listenabsatz"/>
        <w:numPr>
          <w:ilvl w:val="0"/>
          <w:numId w:val="10"/>
        </w:numPr>
      </w:pPr>
      <w:r>
        <w:t>Pflegeeinrichtungen</w:t>
      </w:r>
      <w:r w:rsidR="00C6421B">
        <w:rPr>
          <w:rStyle w:val="Funotenzeichen"/>
        </w:rPr>
        <w:footnoteReference w:id="3"/>
      </w:r>
      <w:r w:rsidR="00C6421B">
        <w:t xml:space="preserve">, die nach § 72 SGB XI </w:t>
      </w:r>
      <w:r w:rsidR="00C6421B" w:rsidRPr="007C1E21">
        <w:t>z</w:t>
      </w:r>
      <w:r w:rsidR="00C6421B">
        <w:t>ugelassen sind</w:t>
      </w:r>
      <w:r w:rsidR="005946EB">
        <w:t>,</w:t>
      </w:r>
      <w:r w:rsidR="00C6421B">
        <w:t xml:space="preserve"> haben </w:t>
      </w:r>
      <w:r w:rsidR="00DE5B40">
        <w:t xml:space="preserve">aufgrund § 150a SGB XI </w:t>
      </w:r>
      <w:r w:rsidR="00C6421B">
        <w:t xml:space="preserve">ihren </w:t>
      </w:r>
      <w:r w:rsidR="00C6421B" w:rsidRPr="007C1E21">
        <w:t>Beschäftigte</w:t>
      </w:r>
      <w:r w:rsidR="00C6421B">
        <w:t xml:space="preserve">n </w:t>
      </w:r>
      <w:r w:rsidR="00EE7235">
        <w:t xml:space="preserve">im Jahr 2020 </w:t>
      </w:r>
      <w:r w:rsidR="007C1E21" w:rsidRPr="007C1E21">
        <w:t>eine einmalige</w:t>
      </w:r>
      <w:r w:rsidR="007C1E21">
        <w:t xml:space="preserve"> Sonderleistung (Corona-Prämie</w:t>
      </w:r>
      <w:r w:rsidR="007C1E21" w:rsidRPr="007C1E21">
        <w:t>)</w:t>
      </w:r>
      <w:r>
        <w:t xml:space="preserve"> </w:t>
      </w:r>
      <w:r w:rsidR="00EE7235" w:rsidRPr="00EE7235">
        <w:t>in Abhängigkeit des Tätigkeitsfelds und –</w:t>
      </w:r>
      <w:proofErr w:type="spellStart"/>
      <w:r w:rsidR="00EE7235" w:rsidRPr="00EE7235">
        <w:t>umfangs</w:t>
      </w:r>
      <w:proofErr w:type="spellEnd"/>
      <w:r w:rsidR="00EE7235" w:rsidRPr="00EE7235">
        <w:t xml:space="preserve"> der Beschäftigten </w:t>
      </w:r>
      <w:r w:rsidR="00A21894">
        <w:t xml:space="preserve">nach Maßgabe von </w:t>
      </w:r>
      <w:r w:rsidR="00A21894" w:rsidRPr="00C8314F">
        <w:t>Ziffer 3</w:t>
      </w:r>
      <w:r w:rsidR="00B51ACC" w:rsidRPr="00C8314F">
        <w:t xml:space="preserve"> und 9</w:t>
      </w:r>
      <w:r w:rsidR="00C6421B">
        <w:t xml:space="preserve"> auszuzahlen</w:t>
      </w:r>
      <w:r w:rsidR="007C1E21" w:rsidRPr="007C1E21">
        <w:t xml:space="preserve">. </w:t>
      </w:r>
    </w:p>
    <w:p w14:paraId="6D25831D" w14:textId="77777777" w:rsidR="00A971D4" w:rsidRDefault="00A971D4" w:rsidP="00A971D4">
      <w:pPr>
        <w:pStyle w:val="Listenabsatz"/>
        <w:ind w:left="426"/>
      </w:pPr>
    </w:p>
    <w:p w14:paraId="5323DBCE" w14:textId="77777777" w:rsidR="00A96116" w:rsidRDefault="00EE7235" w:rsidP="00A971D4">
      <w:pPr>
        <w:pStyle w:val="Listenabsatz"/>
        <w:numPr>
          <w:ilvl w:val="0"/>
          <w:numId w:val="10"/>
        </w:numPr>
      </w:pPr>
      <w:r>
        <w:t xml:space="preserve">Anspruch auf eine Corona-Prämie haben </w:t>
      </w:r>
      <w:r w:rsidR="00DE5B40" w:rsidRPr="00DE5B40">
        <w:t xml:space="preserve">alle </w:t>
      </w:r>
      <w:r w:rsidR="00CD337A">
        <w:t>Beschäftigte</w:t>
      </w:r>
      <w:r w:rsidR="00F0326D">
        <w:t>n</w:t>
      </w:r>
      <w:r w:rsidR="00DE5B40" w:rsidRPr="00DE5B40">
        <w:t>, die im Bemessun</w:t>
      </w:r>
      <w:r w:rsidR="00210996">
        <w:t xml:space="preserve">gszeitraum vom </w:t>
      </w:r>
      <w:r w:rsidR="00CD337A">
        <w:t>1. </w:t>
      </w:r>
      <w:r w:rsidR="00DE5B40" w:rsidRPr="00DE5B40">
        <w:t xml:space="preserve">März 2020 bis 31. </w:t>
      </w:r>
      <w:r w:rsidR="00314B46">
        <w:t>Oktober</w:t>
      </w:r>
      <w:r w:rsidR="00314B46" w:rsidRPr="00DE5B40">
        <w:t xml:space="preserve"> </w:t>
      </w:r>
      <w:r w:rsidR="00DE5B40" w:rsidRPr="00DE5B40">
        <w:t xml:space="preserve">2020 für mindestens drei Monate in einer </w:t>
      </w:r>
      <w:r w:rsidR="002F26F9">
        <w:t xml:space="preserve">oder mehreren </w:t>
      </w:r>
      <w:r w:rsidR="00210996">
        <w:t xml:space="preserve">nach § 72 </w:t>
      </w:r>
      <w:r w:rsidR="00A971D4">
        <w:t xml:space="preserve">SGB XI </w:t>
      </w:r>
      <w:r w:rsidR="00DE5B40" w:rsidRPr="00DE5B40">
        <w:t xml:space="preserve">zugelassenen </w:t>
      </w:r>
      <w:r w:rsidR="000A0E1B">
        <w:t>Pflegeeinrichtungen eingesetzt</w:t>
      </w:r>
      <w:r w:rsidR="000A0E1B" w:rsidRPr="00DE5B40">
        <w:t xml:space="preserve"> </w:t>
      </w:r>
      <w:r w:rsidR="000A0E1B">
        <w:t xml:space="preserve">und tatsächlich tätig </w:t>
      </w:r>
      <w:r w:rsidR="00DE5B40" w:rsidRPr="00DE5B40">
        <w:t xml:space="preserve">waren. </w:t>
      </w:r>
    </w:p>
    <w:p w14:paraId="21B459CF" w14:textId="77777777" w:rsidR="00A96116" w:rsidRDefault="00A96116" w:rsidP="00A96116"/>
    <w:p w14:paraId="1EE62A3A" w14:textId="77777777" w:rsidR="00A96116" w:rsidRPr="00DE5B40" w:rsidRDefault="00A96116" w:rsidP="00A96116">
      <w:pPr>
        <w:pStyle w:val="Listenabsatz"/>
        <w:numPr>
          <w:ilvl w:val="0"/>
          <w:numId w:val="10"/>
        </w:numPr>
      </w:pPr>
      <w:r w:rsidRPr="00DE5B40">
        <w:t xml:space="preserve">Für die Berechnung des dreimonatigen Zeitraumes </w:t>
      </w:r>
      <w:r>
        <w:t xml:space="preserve">nach Absatz 2 </w:t>
      </w:r>
      <w:r w:rsidRPr="00DE5B40">
        <w:t xml:space="preserve">sind folgende Unterbrechungen unbeachtlich: </w:t>
      </w:r>
    </w:p>
    <w:p w14:paraId="7EEEA63E" w14:textId="77777777" w:rsidR="00A96116" w:rsidRPr="00DE5B40" w:rsidRDefault="00A96116" w:rsidP="00A96116">
      <w:pPr>
        <w:numPr>
          <w:ilvl w:val="0"/>
          <w:numId w:val="11"/>
        </w:numPr>
        <w:spacing w:before="120"/>
        <w:ind w:left="782" w:hanging="357"/>
      </w:pPr>
      <w:r w:rsidRPr="00DE5B40">
        <w:t>von bis zu 14 Kalendertagen,</w:t>
      </w:r>
    </w:p>
    <w:p w14:paraId="246C9B0D" w14:textId="77777777" w:rsidR="00A96116" w:rsidRPr="00DE5B40" w:rsidRDefault="00A96116" w:rsidP="00A96116">
      <w:pPr>
        <w:numPr>
          <w:ilvl w:val="0"/>
          <w:numId w:val="11"/>
        </w:numPr>
      </w:pPr>
      <w:r w:rsidRPr="00DE5B40">
        <w:t>aufgrund einer COVID-19-Erkrankung,</w:t>
      </w:r>
    </w:p>
    <w:p w14:paraId="75850561" w14:textId="77777777" w:rsidR="00A96116" w:rsidRPr="00DE5B40" w:rsidRDefault="00A96116" w:rsidP="00A96116">
      <w:pPr>
        <w:numPr>
          <w:ilvl w:val="0"/>
          <w:numId w:val="11"/>
        </w:numPr>
      </w:pPr>
      <w:r w:rsidRPr="00DE5B40">
        <w:t>aufgrund von Quarantänemaßnahmen,</w:t>
      </w:r>
    </w:p>
    <w:p w14:paraId="0B2C5B45" w14:textId="77777777" w:rsidR="00A96116" w:rsidRPr="00DE5B40" w:rsidRDefault="00A96116" w:rsidP="00A96116">
      <w:pPr>
        <w:numPr>
          <w:ilvl w:val="0"/>
          <w:numId w:val="11"/>
        </w:numPr>
      </w:pPr>
      <w:r w:rsidRPr="00DE5B40">
        <w:t>aufgrund eines Arbeitsunfalles,</w:t>
      </w:r>
    </w:p>
    <w:p w14:paraId="3FB61173" w14:textId="77777777" w:rsidR="00A96116" w:rsidRDefault="00A96116" w:rsidP="00A96116">
      <w:pPr>
        <w:numPr>
          <w:ilvl w:val="0"/>
          <w:numId w:val="11"/>
        </w:numPr>
      </w:pPr>
      <w:r>
        <w:t>wegen Erholungsurlaub</w:t>
      </w:r>
      <w:r w:rsidRPr="00DE5B40">
        <w:t>s.</w:t>
      </w:r>
    </w:p>
    <w:p w14:paraId="46C84923" w14:textId="77777777" w:rsidR="00A96116" w:rsidRDefault="00A96116" w:rsidP="00A96116">
      <w:pPr>
        <w:pStyle w:val="Listenabsatz"/>
        <w:ind w:left="426"/>
      </w:pPr>
    </w:p>
    <w:p w14:paraId="0CAA8DD3" w14:textId="77777777" w:rsidR="00A96116" w:rsidRDefault="00A96116" w:rsidP="00A96116">
      <w:pPr>
        <w:pStyle w:val="Listenabsatz"/>
        <w:ind w:left="426"/>
      </w:pPr>
      <w:r>
        <w:t xml:space="preserve">Die Unterbrechungen sind mehrfach möglich. </w:t>
      </w:r>
      <w:r w:rsidR="004902DE">
        <w:t>Es</w:t>
      </w:r>
      <w:r>
        <w:t xml:space="preserve"> gilt</w:t>
      </w:r>
      <w:r w:rsidR="004902DE">
        <w:t xml:space="preserve"> jedoch</w:t>
      </w:r>
      <w:r>
        <w:t>, dass die oder der Beschäftigte mindestens für die Hälfte des dreimonatigen Zeitraums tatsächlich tätig gewesen sein muss.</w:t>
      </w:r>
    </w:p>
    <w:p w14:paraId="060F7D6C" w14:textId="77777777" w:rsidR="00DE5B40" w:rsidRPr="00DE5B40" w:rsidRDefault="00DE5B40" w:rsidP="00DE5B40"/>
    <w:p w14:paraId="1B4B3A54" w14:textId="77777777" w:rsidR="00CD337A" w:rsidRPr="00C8314F" w:rsidRDefault="00CD337A" w:rsidP="002F26F9">
      <w:pPr>
        <w:pStyle w:val="Listenabsatz"/>
        <w:numPr>
          <w:ilvl w:val="0"/>
          <w:numId w:val="10"/>
        </w:numPr>
      </w:pPr>
      <w:r w:rsidRPr="00CD337A">
        <w:t xml:space="preserve">Jeder Beschäftigte und jede Beschäftigte </w:t>
      </w:r>
      <w:r>
        <w:t>hat nur einmal Anspruch auf die Corona-</w:t>
      </w:r>
      <w:r w:rsidRPr="00CD337A">
        <w:t>Prämie, unabhängig davon</w:t>
      </w:r>
      <w:r w:rsidR="002F26F9">
        <w:t>,</w:t>
      </w:r>
      <w:r w:rsidRPr="00CD337A">
        <w:t xml:space="preserve"> ob er oder sie im Bemessungszeitraum bei mehr als einer Pflegeeinrichtung tätig ist</w:t>
      </w:r>
      <w:r>
        <w:t>.</w:t>
      </w:r>
      <w:r w:rsidR="002F26F9">
        <w:t xml:space="preserve"> </w:t>
      </w:r>
      <w:r w:rsidR="002F26F9" w:rsidRPr="002F26F9">
        <w:t>Di</w:t>
      </w:r>
      <w:r w:rsidR="00545D44">
        <w:t>es gilt nicht, sofern</w:t>
      </w:r>
      <w:r w:rsidR="002F26F9" w:rsidRPr="002F26F9">
        <w:t xml:space="preserve"> ein</w:t>
      </w:r>
      <w:r w:rsidR="002F26F9">
        <w:t>e Beschäftigte oder ein Beschäftigter zeitgleich für mehrere</w:t>
      </w:r>
      <w:r w:rsidR="002F26F9" w:rsidRPr="002F26F9">
        <w:t xml:space="preserve"> Pflegeeinrichtungen </w:t>
      </w:r>
      <w:r w:rsidR="002F26F9">
        <w:t xml:space="preserve">in Teilzeit tätig ist. </w:t>
      </w:r>
      <w:r w:rsidR="00545D44">
        <w:t xml:space="preserve">In diesem Fall hat sie </w:t>
      </w:r>
      <w:r w:rsidR="00400069">
        <w:t>oder er entsprechend ihre</w:t>
      </w:r>
      <w:r w:rsidR="00F0326D">
        <w:t>m</w:t>
      </w:r>
      <w:r w:rsidR="00400069">
        <w:t xml:space="preserve"> oder seine</w:t>
      </w:r>
      <w:r w:rsidR="00F0326D">
        <w:t>m</w:t>
      </w:r>
      <w:r w:rsidR="00400069">
        <w:t xml:space="preserve"> jeweiligen Tätigkeitsfeld und –</w:t>
      </w:r>
      <w:proofErr w:type="spellStart"/>
      <w:r w:rsidR="00400069">
        <w:t>umfangs</w:t>
      </w:r>
      <w:proofErr w:type="spellEnd"/>
      <w:r w:rsidR="00400069">
        <w:t xml:space="preserve"> Ansprüche auf anteilige Prämien, insgesamt jedoch</w:t>
      </w:r>
      <w:r w:rsidR="00C92B9B">
        <w:t xml:space="preserve"> höchstens</w:t>
      </w:r>
      <w:r w:rsidR="00400069">
        <w:t xml:space="preserve"> bis zur Höhe für Vollzeitbeschäftigte </w:t>
      </w:r>
      <w:r w:rsidR="00400069" w:rsidRPr="00C8314F">
        <w:t>unter Ziffer 3.</w:t>
      </w:r>
    </w:p>
    <w:p w14:paraId="300974CB" w14:textId="77777777" w:rsidR="00CD337A" w:rsidRDefault="00CD337A" w:rsidP="00CD337A">
      <w:pPr>
        <w:pStyle w:val="Listenabsatz"/>
        <w:ind w:left="426"/>
      </w:pPr>
    </w:p>
    <w:p w14:paraId="75D26623" w14:textId="77777777" w:rsidR="00DE5B40" w:rsidRDefault="0083542D" w:rsidP="00313B28">
      <w:pPr>
        <w:pStyle w:val="Listenabsatz"/>
        <w:numPr>
          <w:ilvl w:val="0"/>
          <w:numId w:val="10"/>
        </w:numPr>
      </w:pPr>
      <w:r>
        <w:t xml:space="preserve">Den Anspruch </w:t>
      </w:r>
      <w:r w:rsidR="00EE7235">
        <w:t>haben</w:t>
      </w:r>
      <w:r>
        <w:t xml:space="preserve"> alle </w:t>
      </w:r>
      <w:r w:rsidR="007C1E21" w:rsidRPr="007C1E21">
        <w:t>Beschäftigten</w:t>
      </w:r>
      <w:r w:rsidR="00570DCC">
        <w:t xml:space="preserve"> im Sinne von § 7 SGB IV</w:t>
      </w:r>
      <w:r>
        <w:t xml:space="preserve">, einschließlich </w:t>
      </w:r>
      <w:r w:rsidR="007C1E21" w:rsidRPr="007C1E21">
        <w:t xml:space="preserve">geringfügig Beschäftigte </w:t>
      </w:r>
      <w:r w:rsidR="00570DCC">
        <w:t xml:space="preserve">und </w:t>
      </w:r>
      <w:r w:rsidR="003A4C77">
        <w:t>Auszubildende in der Pflege</w:t>
      </w:r>
      <w:r w:rsidR="00570DCC">
        <w:t>. Ehrenamtlich Tätige</w:t>
      </w:r>
      <w:r w:rsidR="006454E9">
        <w:t xml:space="preserve"> sind mit Ausnahme von</w:t>
      </w:r>
      <w:r w:rsidR="00570DCC">
        <w:t xml:space="preserve"> </w:t>
      </w:r>
      <w:r w:rsidR="007C1E21" w:rsidRPr="007C1E21">
        <w:lastRenderedPageBreak/>
        <w:t xml:space="preserve">Helferinnen und Helfer im freiwilligen sozialen Jahr </w:t>
      </w:r>
      <w:r w:rsidR="006454E9">
        <w:t xml:space="preserve">sowie von </w:t>
      </w:r>
      <w:r w:rsidR="007C1E21" w:rsidRPr="007C1E21">
        <w:t>Bundesfreiwilligendienstleistende</w:t>
      </w:r>
      <w:r w:rsidR="006454E9">
        <w:t xml:space="preserve"> </w:t>
      </w:r>
      <w:r w:rsidR="000E76CD">
        <w:t xml:space="preserve">nicht mit umfasst. </w:t>
      </w:r>
    </w:p>
    <w:p w14:paraId="23A5371D" w14:textId="77777777" w:rsidR="00456E17" w:rsidRDefault="00456E17" w:rsidP="007108C8"/>
    <w:p w14:paraId="14402AAE" w14:textId="77777777" w:rsidR="00561B70" w:rsidRPr="00EE7235" w:rsidRDefault="00561B70" w:rsidP="00EE7235">
      <w:pPr>
        <w:keepNext/>
        <w:keepLines/>
        <w:numPr>
          <w:ilvl w:val="0"/>
          <w:numId w:val="9"/>
        </w:numPr>
        <w:spacing w:before="120" w:after="80"/>
        <w:ind w:left="426"/>
        <w:outlineLvl w:val="0"/>
        <w:rPr>
          <w:rFonts w:asciiTheme="majorHAnsi" w:eastAsiaTheme="majorEastAsia" w:hAnsiTheme="majorHAnsi"/>
          <w:b/>
          <w:bCs/>
          <w:sz w:val="24"/>
          <w:szCs w:val="28"/>
        </w:rPr>
      </w:pPr>
      <w:r w:rsidRPr="00EE7235">
        <w:rPr>
          <w:rFonts w:asciiTheme="majorHAnsi" w:eastAsiaTheme="majorEastAsia" w:hAnsiTheme="majorHAnsi"/>
          <w:b/>
          <w:bCs/>
          <w:sz w:val="24"/>
          <w:szCs w:val="28"/>
        </w:rPr>
        <w:t>Höhe der Prämie</w:t>
      </w:r>
    </w:p>
    <w:p w14:paraId="7CB21233" w14:textId="77777777" w:rsidR="008B2833" w:rsidRDefault="007108C8" w:rsidP="00EE7235">
      <w:pPr>
        <w:pStyle w:val="Listenabsatz"/>
        <w:numPr>
          <w:ilvl w:val="0"/>
          <w:numId w:val="13"/>
        </w:numPr>
      </w:pPr>
      <w:r w:rsidRPr="007108C8">
        <w:t>Die Corona-Prämi</w:t>
      </w:r>
      <w:r w:rsidR="00EE7235">
        <w:t>e ist für Vollzeitbeschäftigte</w:t>
      </w:r>
      <w:r w:rsidRPr="007108C8">
        <w:t xml:space="preserve"> in folgender Höhe auszuzahlen: </w:t>
      </w:r>
    </w:p>
    <w:p w14:paraId="5671292F" w14:textId="77777777" w:rsidR="007108C8" w:rsidRPr="007108C8" w:rsidRDefault="008B2833" w:rsidP="00253FBA">
      <w:pPr>
        <w:pStyle w:val="Listenabsatz"/>
        <w:numPr>
          <w:ilvl w:val="0"/>
          <w:numId w:val="14"/>
        </w:numPr>
      </w:pPr>
      <w:r>
        <w:t xml:space="preserve">in Höhe von </w:t>
      </w:r>
      <w:r w:rsidRPr="002379DD">
        <w:rPr>
          <w:b/>
        </w:rPr>
        <w:t>1.</w:t>
      </w:r>
      <w:r w:rsidR="007108C8" w:rsidRPr="002379DD">
        <w:rPr>
          <w:b/>
        </w:rPr>
        <w:t>000 Euro</w:t>
      </w:r>
      <w:r w:rsidR="007108C8" w:rsidRPr="007108C8">
        <w:t xml:space="preserve"> für Beschäftigte, die Leistungen nach </w:t>
      </w:r>
      <w:r>
        <w:t>SGB XI</w:t>
      </w:r>
      <w:r w:rsidR="007108C8" w:rsidRPr="007108C8">
        <w:t xml:space="preserve"> oder im ambulanten Bereich nach </w:t>
      </w:r>
      <w:r>
        <w:t>SGB V</w:t>
      </w:r>
      <w:r w:rsidR="007108C8" w:rsidRPr="007108C8">
        <w:t xml:space="preserve"> durch die direkte Pflege und Betreuung von Pflegebedürftige</w:t>
      </w:r>
      <w:r w:rsidR="00253FBA">
        <w:t>n erbringen (</w:t>
      </w:r>
      <w:r w:rsidR="00253FBA" w:rsidRPr="00253FBA">
        <w:t>insbesondere Pflegefach- und Pflegehilfskräfte, Alltagsbegleiterinnen und Alltagsbegleiter, Betreuungskräfte, Assistenzkräfte und Präsenzkräfte, Beschäftigte in der hauswirtschaftlichen Versorgung)</w:t>
      </w:r>
      <w:r w:rsidR="007108C8" w:rsidRPr="007108C8">
        <w:t xml:space="preserve"> </w:t>
      </w:r>
    </w:p>
    <w:p w14:paraId="4E45D740" w14:textId="77777777" w:rsidR="007108C8" w:rsidRPr="007108C8" w:rsidRDefault="007108C8" w:rsidP="00253FBA">
      <w:pPr>
        <w:pStyle w:val="Listenabsatz"/>
        <w:numPr>
          <w:ilvl w:val="0"/>
          <w:numId w:val="14"/>
        </w:numPr>
      </w:pPr>
      <w:r w:rsidRPr="007108C8">
        <w:t xml:space="preserve">in Höhe von </w:t>
      </w:r>
      <w:r w:rsidRPr="002379DD">
        <w:rPr>
          <w:b/>
        </w:rPr>
        <w:t>667 Euro</w:t>
      </w:r>
      <w:r w:rsidRPr="007108C8">
        <w:t xml:space="preserve"> für andere Beschäftigte, die in einem </w:t>
      </w:r>
      <w:r w:rsidR="00EE7235">
        <w:t>Umfang von mindestens 25 </w:t>
      </w:r>
      <w:r w:rsidR="00313B28">
        <w:t>%</w:t>
      </w:r>
      <w:r w:rsidRPr="007108C8">
        <w:t xml:space="preserve"> ihrer Arbeitszeit gemeinsam mit Pflegebedürftigen tagesstrukturierend, aktivierend, betreuend oder pflegend tätig sind</w:t>
      </w:r>
      <w:r w:rsidR="00253FBA">
        <w:t xml:space="preserve"> (insbesondere Beschäftigte in</w:t>
      </w:r>
      <w:r w:rsidR="00253FBA" w:rsidRPr="00253FBA">
        <w:t xml:space="preserve"> der Verwaltung, der Haustechnik, der Küche, der Gebäudereinigung, des Empfangs- und des Sicherheitsdienstes, der Garten- und Geländepflege, der Wäscherei oder der Logistik)</w:t>
      </w:r>
      <w:r w:rsidRPr="007108C8">
        <w:t xml:space="preserve"> </w:t>
      </w:r>
    </w:p>
    <w:p w14:paraId="685F90A8" w14:textId="77777777" w:rsidR="007108C8" w:rsidRDefault="007108C8" w:rsidP="00EE7235">
      <w:pPr>
        <w:pStyle w:val="Listenabsatz"/>
        <w:numPr>
          <w:ilvl w:val="0"/>
          <w:numId w:val="14"/>
        </w:numPr>
      </w:pPr>
      <w:r w:rsidRPr="007108C8">
        <w:t xml:space="preserve">in Höhe von </w:t>
      </w:r>
      <w:r w:rsidRPr="002379DD">
        <w:rPr>
          <w:b/>
        </w:rPr>
        <w:t>334 Euro</w:t>
      </w:r>
      <w:r w:rsidRPr="007108C8">
        <w:t xml:space="preserve"> </w:t>
      </w:r>
      <w:r w:rsidR="002379DD">
        <w:t>für alle übrigen Beschäftigten.</w:t>
      </w:r>
    </w:p>
    <w:p w14:paraId="353D7824" w14:textId="77777777" w:rsidR="002379DD" w:rsidRPr="007108C8" w:rsidRDefault="002379DD" w:rsidP="002379DD">
      <w:pPr>
        <w:pStyle w:val="Listenabsatz"/>
        <w:ind w:left="786"/>
      </w:pPr>
    </w:p>
    <w:p w14:paraId="1236C144" w14:textId="77777777" w:rsidR="002379DD" w:rsidRDefault="002379DD" w:rsidP="00235E68">
      <w:pPr>
        <w:pStyle w:val="Listenabsatz"/>
        <w:numPr>
          <w:ilvl w:val="0"/>
          <w:numId w:val="13"/>
        </w:numPr>
      </w:pPr>
      <w:r>
        <w:t xml:space="preserve">Für </w:t>
      </w:r>
      <w:r w:rsidRPr="002379DD">
        <w:t>Teilzeit</w:t>
      </w:r>
      <w:r>
        <w:t>beschäftigte</w:t>
      </w:r>
      <w:r w:rsidRPr="002379DD">
        <w:t xml:space="preserve"> ist die Corona-Prämie anteilig im Verhältnis zu </w:t>
      </w:r>
      <w:r w:rsidRPr="00C8314F">
        <w:t>den in Absatz 1 g</w:t>
      </w:r>
      <w:r w:rsidRPr="002379DD">
        <w:t xml:space="preserve">enannten Höhen zu zahlen. Der jeweilige Anteil entspricht dem Anteil der von ihnen wöchentlich durchschnittlich in dem Bemessungszeitraum tatsächlich geleisteten Stunden im Verhältnis zur regelmäßigen Wochenarbeitszeit der bei derselben Pflegeeinrichtung Vollzeitbeschäftigten; mindestens jedoch dem Anteil der mit ihnen vertraglich vereinbarten durchschnittlichen Wochenarbeitszeit im Verhältnis zur regelmäßigen Wochenarbeitszeit der bei der Pflegeeinrichtung Vollzeitbeschäftigen. </w:t>
      </w:r>
    </w:p>
    <w:p w14:paraId="59A10C6B" w14:textId="77777777" w:rsidR="002379DD" w:rsidRDefault="002379DD" w:rsidP="007108C8"/>
    <w:p w14:paraId="12663FFD" w14:textId="77777777" w:rsidR="007108C8" w:rsidRDefault="002379DD" w:rsidP="00235E68">
      <w:pPr>
        <w:pStyle w:val="Listenabsatz"/>
        <w:numPr>
          <w:ilvl w:val="0"/>
          <w:numId w:val="13"/>
        </w:numPr>
      </w:pPr>
      <w:r>
        <w:t xml:space="preserve">Abweichend </w:t>
      </w:r>
      <w:r w:rsidRPr="00C8314F">
        <w:t>von Absatz 2 ist die Corona-Prämie nach Absatz 1 ungekürzt an</w:t>
      </w:r>
      <w:r w:rsidRPr="002379DD">
        <w:t xml:space="preserve"> Teilzeitbeschäftigte zu zahlen, wenn sie im Bemessungszeitraum mindestens drei Monate in einer zugelassenen Pflegeeinrichtung tätig waren und ihre wöchentliche tatsächliche oder vertragl</w:t>
      </w:r>
      <w:r>
        <w:t>iche Arbeitszeit in diesem Zeit</w:t>
      </w:r>
      <w:r w:rsidRPr="002379DD">
        <w:t>raum 35 Stunden oder mehr betrug.</w:t>
      </w:r>
    </w:p>
    <w:p w14:paraId="77B17B96" w14:textId="77777777" w:rsidR="002379DD" w:rsidRPr="007108C8" w:rsidRDefault="002379DD" w:rsidP="007108C8"/>
    <w:p w14:paraId="6EDF2FE9" w14:textId="77777777" w:rsidR="007108C8" w:rsidRPr="007108C8" w:rsidRDefault="007108C8" w:rsidP="00235E68">
      <w:pPr>
        <w:pStyle w:val="Listenabsatz"/>
        <w:numPr>
          <w:ilvl w:val="0"/>
          <w:numId w:val="13"/>
        </w:numPr>
      </w:pPr>
      <w:r w:rsidRPr="007108C8">
        <w:t xml:space="preserve">Freiwillige </w:t>
      </w:r>
      <w:r w:rsidR="004650B4" w:rsidRPr="007108C8">
        <w:t xml:space="preserve">im freiwilligen sozialen Jahr </w:t>
      </w:r>
      <w:r w:rsidRPr="007108C8">
        <w:t>im Sinne des § 2 des Bunde</w:t>
      </w:r>
      <w:r w:rsidR="004650B4">
        <w:t xml:space="preserve">sfreiwilligendienstgesetzes oder </w:t>
      </w:r>
      <w:r w:rsidRPr="007108C8">
        <w:t>im Sinne des § 2 des Jugendfreiwilligendienstgesetzes erhalten eine Corona-Prämie</w:t>
      </w:r>
      <w:r w:rsidR="002379DD" w:rsidRPr="002379DD">
        <w:t xml:space="preserve"> </w:t>
      </w:r>
      <w:r w:rsidR="002379DD" w:rsidRPr="007108C8">
        <w:t xml:space="preserve">in Höhe von </w:t>
      </w:r>
      <w:r w:rsidR="002379DD" w:rsidRPr="00235E68">
        <w:rPr>
          <w:b/>
        </w:rPr>
        <w:t>100 Euro</w:t>
      </w:r>
      <w:r w:rsidRPr="007108C8">
        <w:t xml:space="preserve">. </w:t>
      </w:r>
    </w:p>
    <w:p w14:paraId="033DF8C1" w14:textId="77777777" w:rsidR="007108C8" w:rsidRDefault="007108C8" w:rsidP="007108C8"/>
    <w:p w14:paraId="7B7CC85F" w14:textId="77777777" w:rsidR="00BB50A9" w:rsidRDefault="007108C8" w:rsidP="00235E68">
      <w:pPr>
        <w:pStyle w:val="Listenabsatz"/>
        <w:numPr>
          <w:ilvl w:val="0"/>
          <w:numId w:val="13"/>
        </w:numPr>
      </w:pPr>
      <w:r w:rsidRPr="007108C8">
        <w:t>Den folgenden Auszubildenden, die mit einer zugelassenen Pfle</w:t>
      </w:r>
      <w:r>
        <w:t>geeinrichtung einen Ausbildungs</w:t>
      </w:r>
      <w:r w:rsidRPr="007108C8">
        <w:t>vertrag geschlossen haben oder im Bemessungszeitraum mindestens drei Mo</w:t>
      </w:r>
      <w:r>
        <w:t>nate in einer zugelassenen Pfle</w:t>
      </w:r>
      <w:r w:rsidRPr="007108C8">
        <w:t xml:space="preserve">geeinrichtung zur Durchführung der praktischen Ausbildung tätig waren, ist eine Corona-Prämie in Höhe von </w:t>
      </w:r>
      <w:r w:rsidRPr="00235E68">
        <w:rPr>
          <w:b/>
        </w:rPr>
        <w:t>600 Euro</w:t>
      </w:r>
      <w:r w:rsidRPr="007108C8">
        <w:t xml:space="preserve"> zu zahlen: </w:t>
      </w:r>
    </w:p>
    <w:p w14:paraId="7D1FD08F" w14:textId="77777777" w:rsidR="00BB50A9" w:rsidRDefault="00BB50A9" w:rsidP="00BB50A9">
      <w:pPr>
        <w:pStyle w:val="Listenabsatz"/>
      </w:pPr>
    </w:p>
    <w:p w14:paraId="4890EC05" w14:textId="77777777" w:rsidR="007108C8" w:rsidRPr="007108C8" w:rsidRDefault="007108C8" w:rsidP="00BB50A9">
      <w:pPr>
        <w:pStyle w:val="Listenabsatz"/>
        <w:numPr>
          <w:ilvl w:val="0"/>
          <w:numId w:val="17"/>
        </w:numPr>
      </w:pPr>
      <w:r w:rsidRPr="007108C8">
        <w:lastRenderedPageBreak/>
        <w:t>Auszubildenden zur Altenpflegerin oder zum Altenpfleger nach § 58</w:t>
      </w:r>
      <w:r w:rsidR="00313B28">
        <w:t xml:space="preserve"> Absatz 2 des </w:t>
      </w:r>
      <w:proofErr w:type="spellStart"/>
      <w:r w:rsidR="00313B28">
        <w:t>Pflegeberufegeset</w:t>
      </w:r>
      <w:r w:rsidRPr="007108C8">
        <w:t>zes</w:t>
      </w:r>
      <w:proofErr w:type="spellEnd"/>
      <w:r w:rsidRPr="007108C8">
        <w:t xml:space="preserve">, </w:t>
      </w:r>
    </w:p>
    <w:p w14:paraId="7ABB4F35" w14:textId="77777777" w:rsidR="007108C8" w:rsidRPr="007108C8" w:rsidRDefault="007108C8" w:rsidP="00BB50A9">
      <w:pPr>
        <w:pStyle w:val="Listenabsatz"/>
        <w:numPr>
          <w:ilvl w:val="0"/>
          <w:numId w:val="17"/>
        </w:numPr>
      </w:pPr>
      <w:r w:rsidRPr="007108C8">
        <w:t>Auszubildenden zur Altenpflegerin oder zum Altenpfleger nach § 66</w:t>
      </w:r>
      <w:r w:rsidR="00313B28">
        <w:t xml:space="preserve"> Absatz 2 des </w:t>
      </w:r>
      <w:proofErr w:type="spellStart"/>
      <w:r w:rsidR="00313B28">
        <w:t>Pflegeberufegeset</w:t>
      </w:r>
      <w:r w:rsidRPr="007108C8">
        <w:t>zes</w:t>
      </w:r>
      <w:proofErr w:type="spellEnd"/>
      <w:r w:rsidRPr="007108C8">
        <w:t xml:space="preserve">, </w:t>
      </w:r>
    </w:p>
    <w:p w14:paraId="7EDAAAD2" w14:textId="77777777" w:rsidR="007108C8" w:rsidRPr="007108C8" w:rsidRDefault="007108C8" w:rsidP="00BB50A9">
      <w:pPr>
        <w:pStyle w:val="Listenabsatz"/>
        <w:numPr>
          <w:ilvl w:val="0"/>
          <w:numId w:val="17"/>
        </w:numPr>
      </w:pPr>
      <w:r w:rsidRPr="007108C8">
        <w:t xml:space="preserve">Auszubildenden zur Gesundheits- und Krankenpflegerin oder zum Gesundheits- und Krankenpfleger nach § 66 Absatz 1 Satz 1 Nummer 1 des </w:t>
      </w:r>
      <w:proofErr w:type="spellStart"/>
      <w:r w:rsidRPr="007108C8">
        <w:t>Pflegeberufegesetzes</w:t>
      </w:r>
      <w:proofErr w:type="spellEnd"/>
      <w:r w:rsidRPr="007108C8">
        <w:t xml:space="preserve">, </w:t>
      </w:r>
    </w:p>
    <w:p w14:paraId="25D8432F" w14:textId="77777777" w:rsidR="007108C8" w:rsidRPr="007108C8" w:rsidRDefault="007108C8" w:rsidP="00BB50A9">
      <w:pPr>
        <w:pStyle w:val="Listenabsatz"/>
        <w:numPr>
          <w:ilvl w:val="0"/>
          <w:numId w:val="17"/>
        </w:numPr>
      </w:pPr>
      <w:r w:rsidRPr="007108C8">
        <w:t xml:space="preserve">Auszubildenden zur Gesundheits- und Kinderkrankenpflegerin oder </w:t>
      </w:r>
      <w:r w:rsidR="00313B28">
        <w:t>zum Gesundheits- und Kinderkran</w:t>
      </w:r>
      <w:r w:rsidRPr="007108C8">
        <w:t xml:space="preserve">kenpfleger nach § 58 Absatz 1 des </w:t>
      </w:r>
      <w:proofErr w:type="spellStart"/>
      <w:r w:rsidRPr="007108C8">
        <w:t>Pflegeberufegesetzes</w:t>
      </w:r>
      <w:proofErr w:type="spellEnd"/>
      <w:r w:rsidRPr="007108C8">
        <w:t xml:space="preserve">, </w:t>
      </w:r>
    </w:p>
    <w:p w14:paraId="74963684" w14:textId="77777777" w:rsidR="007108C8" w:rsidRPr="007108C8" w:rsidRDefault="007108C8" w:rsidP="00BB50A9">
      <w:pPr>
        <w:pStyle w:val="Listenabsatz"/>
        <w:numPr>
          <w:ilvl w:val="0"/>
          <w:numId w:val="17"/>
        </w:numPr>
      </w:pPr>
      <w:r w:rsidRPr="007108C8">
        <w:t xml:space="preserve">Auszubildenden zur Gesundheits- und Kinderkrankenpflegerin oder </w:t>
      </w:r>
      <w:r w:rsidR="00313B28">
        <w:t>zum Gesundheits- und Kinderkran</w:t>
      </w:r>
      <w:r w:rsidRPr="007108C8">
        <w:t xml:space="preserve">kenpfleger nach § 66 Absatz 1 Satz 1 Nummer 2 des </w:t>
      </w:r>
      <w:proofErr w:type="spellStart"/>
      <w:r w:rsidRPr="007108C8">
        <w:t>Pflegeberufegesetzes</w:t>
      </w:r>
      <w:proofErr w:type="spellEnd"/>
      <w:r w:rsidRPr="007108C8">
        <w:t xml:space="preserve"> oder </w:t>
      </w:r>
    </w:p>
    <w:p w14:paraId="41B65AFE" w14:textId="77777777" w:rsidR="007108C8" w:rsidRPr="007108C8" w:rsidRDefault="007108C8" w:rsidP="00BB50A9">
      <w:pPr>
        <w:pStyle w:val="Listenabsatz"/>
        <w:numPr>
          <w:ilvl w:val="0"/>
          <w:numId w:val="17"/>
        </w:numPr>
      </w:pPr>
      <w:r w:rsidRPr="007108C8">
        <w:t xml:space="preserve">Auszubildenden zur Pflegefachfrau oder zum Pflegefachmann nach dem </w:t>
      </w:r>
      <w:proofErr w:type="spellStart"/>
      <w:r w:rsidRPr="007108C8">
        <w:t>Pflegeberufegesetz</w:t>
      </w:r>
      <w:proofErr w:type="spellEnd"/>
      <w:r w:rsidRPr="007108C8">
        <w:t xml:space="preserve">. </w:t>
      </w:r>
    </w:p>
    <w:p w14:paraId="0BCD91A0" w14:textId="77777777" w:rsidR="007108C8" w:rsidRPr="007108C8" w:rsidRDefault="007108C8" w:rsidP="007108C8"/>
    <w:p w14:paraId="6858684F" w14:textId="77777777" w:rsidR="007108C8" w:rsidRPr="00C8314F" w:rsidRDefault="004650B4" w:rsidP="00BB50A9">
      <w:pPr>
        <w:pStyle w:val="Listenabsatz"/>
        <w:numPr>
          <w:ilvl w:val="0"/>
          <w:numId w:val="13"/>
        </w:numPr>
        <w:ind w:left="360"/>
      </w:pPr>
      <w:r w:rsidRPr="00C8314F">
        <w:t>Absatz 5</w:t>
      </w:r>
      <w:r w:rsidR="007108C8" w:rsidRPr="00C8314F">
        <w:t xml:space="preserve"> gilt entsprechend für Auszubildende in landesrechtlich geregelten Assistenz- oder Helferausbildungen in der Pflege von mindestens einjähriger Dauer. </w:t>
      </w:r>
    </w:p>
    <w:p w14:paraId="22A69FF4" w14:textId="77777777" w:rsidR="00171351" w:rsidRPr="00C8314F" w:rsidRDefault="00171351" w:rsidP="00BB50A9"/>
    <w:p w14:paraId="6D5313C7" w14:textId="77777777" w:rsidR="00C115CC" w:rsidRPr="00C8314F" w:rsidRDefault="007108C8" w:rsidP="00BB50A9">
      <w:pPr>
        <w:pStyle w:val="Listenabsatz"/>
        <w:numPr>
          <w:ilvl w:val="0"/>
          <w:numId w:val="13"/>
        </w:numPr>
        <w:ind w:left="360"/>
      </w:pPr>
      <w:r w:rsidRPr="00C8314F">
        <w:t>Soweit Beschäftigte einer Pflegeeinrichtung im Bemessungszeitr</w:t>
      </w:r>
      <w:r w:rsidR="00171351" w:rsidRPr="00C8314F">
        <w:t>aum ganz oder teilweise in Kurz</w:t>
      </w:r>
      <w:r w:rsidRPr="00C8314F">
        <w:t>arbeit gearbeitet haben, sind für die Bemessung der diesen Beschäftigten jeweils zustehenden Corona-Prämie die von ihnen wöchentlich durchschnittlich im Bemessungszeitraum tats</w:t>
      </w:r>
      <w:r w:rsidR="00171351" w:rsidRPr="00C8314F">
        <w:t>ächlich geleisteten Stunden maß</w:t>
      </w:r>
      <w:r w:rsidRPr="00C8314F">
        <w:t xml:space="preserve">geblich. </w:t>
      </w:r>
      <w:r w:rsidR="00B51ACC" w:rsidRPr="00C8314F">
        <w:t xml:space="preserve">Die Absätze 2 und 3 gelten </w:t>
      </w:r>
      <w:r w:rsidRPr="00C8314F">
        <w:t>entsprechend.</w:t>
      </w:r>
    </w:p>
    <w:p w14:paraId="272AA5B7" w14:textId="77777777" w:rsidR="00C115CC" w:rsidRDefault="00C115CC" w:rsidP="00C115CC">
      <w:pPr>
        <w:pStyle w:val="Listenabsatz"/>
      </w:pPr>
    </w:p>
    <w:p w14:paraId="2A243107" w14:textId="77777777" w:rsidR="007108C8" w:rsidRDefault="00C115CC" w:rsidP="00490560">
      <w:pPr>
        <w:pStyle w:val="Listenabsatz"/>
        <w:numPr>
          <w:ilvl w:val="0"/>
          <w:numId w:val="13"/>
        </w:numPr>
      </w:pPr>
      <w:r>
        <w:t>B</w:t>
      </w:r>
      <w:r w:rsidR="007007FE">
        <w:t xml:space="preserve">ei </w:t>
      </w:r>
      <w:r w:rsidRPr="00C115CC">
        <w:t xml:space="preserve">Beschäftigten, die im Bemessungszeitraum </w:t>
      </w:r>
      <w:r w:rsidR="007007FE">
        <w:t xml:space="preserve">den Pflegeeinrichtungsträger wechseln, hat die neue Pflegeeinrichtung bzw. der neue Arbeitgeber </w:t>
      </w:r>
      <w:r w:rsidR="00490560">
        <w:t xml:space="preserve">das </w:t>
      </w:r>
      <w:r w:rsidR="00490560" w:rsidRPr="00C115CC">
        <w:t>bisherige</w:t>
      </w:r>
      <w:r w:rsidR="00490560">
        <w:t xml:space="preserve"> Tätigkeitsfeld, </w:t>
      </w:r>
      <w:r w:rsidR="007007FE">
        <w:t xml:space="preserve">die </w:t>
      </w:r>
      <w:r w:rsidRPr="00C115CC">
        <w:t>Tätigkeitsdauer</w:t>
      </w:r>
      <w:r w:rsidR="00490560">
        <w:t xml:space="preserve"> sowie die </w:t>
      </w:r>
      <w:r w:rsidR="00490560" w:rsidRPr="00490560">
        <w:t>wöchentlich durchschnittlich im Bemessungszeitraum tatsächlich geleisteten Stunden</w:t>
      </w:r>
      <w:r w:rsidRPr="00C115CC">
        <w:t xml:space="preserve"> bei der </w:t>
      </w:r>
      <w:r w:rsidR="00CA1264">
        <w:t>Bemessung</w:t>
      </w:r>
      <w:r w:rsidRPr="00C115CC">
        <w:t xml:space="preserve"> der Ansprüche der Beschäftigten mit</w:t>
      </w:r>
      <w:r w:rsidR="007007FE">
        <w:t xml:space="preserve"> zu berücksichtigen. Dies erfolgt auf Grundlage der nachgewiesenen Angaben der Beschäftigten</w:t>
      </w:r>
      <w:r w:rsidR="00490560">
        <w:t>.</w:t>
      </w:r>
      <w:r w:rsidR="00653115">
        <w:t xml:space="preserve"> </w:t>
      </w:r>
    </w:p>
    <w:p w14:paraId="4979A153" w14:textId="77777777" w:rsidR="00C115CC" w:rsidRDefault="00C115CC" w:rsidP="00BB50A9"/>
    <w:p w14:paraId="5A2EC771" w14:textId="77777777" w:rsidR="00BB50A9" w:rsidRPr="00D63947" w:rsidRDefault="00BB50A9" w:rsidP="00BB50A9">
      <w:pPr>
        <w:keepNext/>
        <w:keepLines/>
        <w:numPr>
          <w:ilvl w:val="0"/>
          <w:numId w:val="9"/>
        </w:numPr>
        <w:spacing w:before="120" w:after="80"/>
        <w:outlineLvl w:val="0"/>
        <w:rPr>
          <w:rFonts w:asciiTheme="majorHAnsi" w:eastAsiaTheme="majorEastAsia" w:hAnsiTheme="majorHAnsi"/>
          <w:b/>
          <w:bCs/>
          <w:sz w:val="24"/>
          <w:szCs w:val="28"/>
        </w:rPr>
      </w:pPr>
      <w:r>
        <w:rPr>
          <w:rFonts w:asciiTheme="majorHAnsi" w:eastAsiaTheme="majorEastAsia" w:hAnsiTheme="majorHAnsi"/>
          <w:b/>
          <w:bCs/>
          <w:sz w:val="24"/>
          <w:szCs w:val="28"/>
        </w:rPr>
        <w:t>A</w:t>
      </w:r>
      <w:r w:rsidRPr="00D63947">
        <w:rPr>
          <w:rFonts w:asciiTheme="majorHAnsi" w:eastAsiaTheme="majorEastAsia" w:hAnsiTheme="majorHAnsi"/>
          <w:b/>
          <w:bCs/>
          <w:sz w:val="24"/>
          <w:szCs w:val="28"/>
        </w:rPr>
        <w:t xml:space="preserve">nspruch </w:t>
      </w:r>
      <w:r w:rsidRPr="00A93EF6">
        <w:rPr>
          <w:rFonts w:asciiTheme="majorHAnsi" w:eastAsiaTheme="majorEastAsia" w:hAnsiTheme="majorHAnsi"/>
          <w:b/>
          <w:bCs/>
          <w:sz w:val="24"/>
          <w:szCs w:val="28"/>
        </w:rPr>
        <w:t xml:space="preserve">der </w:t>
      </w:r>
      <w:r w:rsidR="006E7BEB">
        <w:rPr>
          <w:rFonts w:asciiTheme="majorHAnsi" w:eastAsiaTheme="majorEastAsia" w:hAnsiTheme="majorHAnsi"/>
          <w:b/>
          <w:bCs/>
          <w:sz w:val="24"/>
          <w:szCs w:val="28"/>
        </w:rPr>
        <w:t>Pflegeeinrichtung</w:t>
      </w:r>
      <w:r>
        <w:rPr>
          <w:rFonts w:asciiTheme="majorHAnsi" w:eastAsiaTheme="majorEastAsia" w:hAnsiTheme="majorHAnsi"/>
          <w:b/>
          <w:bCs/>
          <w:sz w:val="24"/>
          <w:szCs w:val="28"/>
        </w:rPr>
        <w:t xml:space="preserve"> </w:t>
      </w:r>
    </w:p>
    <w:p w14:paraId="4FA60F2B" w14:textId="77777777" w:rsidR="004917F3" w:rsidRPr="00C8314F" w:rsidRDefault="007108C8" w:rsidP="00CD337A">
      <w:pPr>
        <w:pStyle w:val="Listenabsatz"/>
        <w:numPr>
          <w:ilvl w:val="0"/>
          <w:numId w:val="20"/>
        </w:numPr>
      </w:pPr>
      <w:r w:rsidRPr="007108C8">
        <w:t xml:space="preserve">Die </w:t>
      </w:r>
      <w:r w:rsidR="009C428E">
        <w:t xml:space="preserve">nach § 72 </w:t>
      </w:r>
      <w:r w:rsidR="00CD337A">
        <w:t xml:space="preserve">SGB XI </w:t>
      </w:r>
      <w:r w:rsidR="006E7BEB">
        <w:t>zugelassene Pflegeeinrichtung</w:t>
      </w:r>
      <w:r w:rsidRPr="007108C8">
        <w:t xml:space="preserve"> erh</w:t>
      </w:r>
      <w:r w:rsidR="004F1770">
        <w:t>ält</w:t>
      </w:r>
      <w:r w:rsidRPr="007108C8">
        <w:t xml:space="preserve"> </w:t>
      </w:r>
      <w:r w:rsidR="004061E9">
        <w:t xml:space="preserve">von </w:t>
      </w:r>
      <w:r w:rsidR="004061E9" w:rsidRPr="00C8314F">
        <w:t>der sozialen Pfle</w:t>
      </w:r>
      <w:r w:rsidRPr="00C8314F">
        <w:t xml:space="preserve">geversicherung den Betrag, den sie für die Auszahlung der Corona-Prämien </w:t>
      </w:r>
      <w:r w:rsidR="006E7BEB" w:rsidRPr="00C8314F">
        <w:t xml:space="preserve">nach Ziffer 3 </w:t>
      </w:r>
      <w:r w:rsidRPr="00C8314F">
        <w:t>benötig</w:t>
      </w:r>
      <w:r w:rsidR="004F1770" w:rsidRPr="00C8314F">
        <w:t>t</w:t>
      </w:r>
      <w:r w:rsidRPr="00C8314F">
        <w:t xml:space="preserve">, </w:t>
      </w:r>
      <w:r w:rsidR="005C5EC0" w:rsidRPr="00C8314F">
        <w:t>als Vorauszahlung</w:t>
      </w:r>
      <w:r w:rsidRPr="00C8314F">
        <w:t xml:space="preserve">. </w:t>
      </w:r>
    </w:p>
    <w:p w14:paraId="30A0CBA6" w14:textId="77777777" w:rsidR="005C5EC0" w:rsidRPr="00C8314F" w:rsidRDefault="005C5EC0" w:rsidP="00CD337A">
      <w:pPr>
        <w:pStyle w:val="Listenabsatz"/>
        <w:ind w:left="360"/>
      </w:pPr>
    </w:p>
    <w:p w14:paraId="23B16FC8" w14:textId="77777777" w:rsidR="00171351" w:rsidRPr="00C8314F" w:rsidRDefault="00C3184C" w:rsidP="004917F3">
      <w:pPr>
        <w:pStyle w:val="Listenabsatz"/>
        <w:numPr>
          <w:ilvl w:val="0"/>
          <w:numId w:val="20"/>
        </w:numPr>
      </w:pPr>
      <w:r w:rsidRPr="00C8314F">
        <w:t>D</w:t>
      </w:r>
      <w:r w:rsidR="004917F3" w:rsidRPr="00C8314F">
        <w:t>er</w:t>
      </w:r>
      <w:r w:rsidRPr="00C8314F">
        <w:t xml:space="preserve"> </w:t>
      </w:r>
      <w:r w:rsidR="007703FB" w:rsidRPr="00C8314F">
        <w:t xml:space="preserve">Vorauszahlungsanspruch </w:t>
      </w:r>
      <w:r w:rsidR="004917F3" w:rsidRPr="00C8314F">
        <w:t>nach Absatz 1</w:t>
      </w:r>
      <w:r w:rsidRPr="00C8314F">
        <w:t xml:space="preserve"> setzt die Durchführung des Meldeverfahrens nach Ziffer 5 voraus.</w:t>
      </w:r>
    </w:p>
    <w:p w14:paraId="691A0247" w14:textId="77777777" w:rsidR="00C3184C" w:rsidRPr="00C8314F" w:rsidRDefault="00C3184C" w:rsidP="00C3184C"/>
    <w:p w14:paraId="25D64798" w14:textId="77777777" w:rsidR="009C428E" w:rsidRDefault="009C428E" w:rsidP="009C428E">
      <w:pPr>
        <w:pStyle w:val="Listenabsatz"/>
        <w:numPr>
          <w:ilvl w:val="0"/>
          <w:numId w:val="20"/>
        </w:numPr>
      </w:pPr>
      <w:r w:rsidRPr="00C8314F">
        <w:t>Die Corona-Prämien sowie weitere von de</w:t>
      </w:r>
      <w:r w:rsidR="00C92B9B" w:rsidRPr="00C8314F">
        <w:t>r</w:t>
      </w:r>
      <w:r w:rsidRPr="00C8314F">
        <w:t xml:space="preserve"> Pflegeeinrichtung</w:t>
      </w:r>
      <w:r>
        <w:t xml:space="preserve"> an ihre Be</w:t>
      </w:r>
      <w:r w:rsidRPr="007108C8">
        <w:t>schäftigten gezahlte</w:t>
      </w:r>
      <w:r w:rsidR="00360EC1">
        <w:t>n</w:t>
      </w:r>
      <w:r w:rsidRPr="007108C8">
        <w:t>, vergleichbare</w:t>
      </w:r>
      <w:r w:rsidR="00360EC1">
        <w:t>n</w:t>
      </w:r>
      <w:r w:rsidRPr="007108C8">
        <w:t xml:space="preserve"> Sonderleistungen können nicht nach § 150 Absatz 2 </w:t>
      </w:r>
      <w:r>
        <w:t xml:space="preserve">SGB XI </w:t>
      </w:r>
      <w:r w:rsidRPr="007108C8">
        <w:t xml:space="preserve">erstattet werden und dürfen auch nicht zu finanziellen Belastungen der Pflegebedürftigen führen. </w:t>
      </w:r>
      <w:r w:rsidR="00CA1264">
        <w:t xml:space="preserve">Dies umfasst </w:t>
      </w:r>
      <w:r w:rsidR="00CA1264">
        <w:lastRenderedPageBreak/>
        <w:t>auch die Aufwendungen</w:t>
      </w:r>
      <w:r w:rsidR="00C92B9B">
        <w:t>, die der Pflegeeinrichtung im Zusammenhang mit der Auszahlung der Prämien entstehen.</w:t>
      </w:r>
    </w:p>
    <w:p w14:paraId="288557FB" w14:textId="77777777" w:rsidR="009C428E" w:rsidRDefault="009C428E" w:rsidP="009C428E"/>
    <w:p w14:paraId="1E8CEFC8" w14:textId="77777777" w:rsidR="009C428E" w:rsidRPr="00D63947" w:rsidRDefault="009C428E" w:rsidP="009C428E">
      <w:pPr>
        <w:keepNext/>
        <w:keepLines/>
        <w:numPr>
          <w:ilvl w:val="0"/>
          <w:numId w:val="9"/>
        </w:numPr>
        <w:spacing w:before="120" w:after="80"/>
        <w:outlineLvl w:val="0"/>
        <w:rPr>
          <w:rFonts w:asciiTheme="majorHAnsi" w:eastAsiaTheme="majorEastAsia" w:hAnsiTheme="majorHAnsi"/>
          <w:b/>
          <w:bCs/>
          <w:sz w:val="24"/>
          <w:szCs w:val="28"/>
        </w:rPr>
      </w:pPr>
      <w:r>
        <w:rPr>
          <w:rFonts w:asciiTheme="majorHAnsi" w:eastAsiaTheme="majorEastAsia" w:hAnsiTheme="majorHAnsi"/>
          <w:b/>
          <w:bCs/>
          <w:sz w:val="24"/>
          <w:szCs w:val="28"/>
        </w:rPr>
        <w:t xml:space="preserve">Meldeverfahren </w:t>
      </w:r>
    </w:p>
    <w:p w14:paraId="1FD79CF5" w14:textId="77777777" w:rsidR="00260F26" w:rsidRDefault="00BC7B26" w:rsidP="00BC7B26">
      <w:pPr>
        <w:pStyle w:val="Listenabsatz"/>
        <w:numPr>
          <w:ilvl w:val="0"/>
          <w:numId w:val="30"/>
        </w:numPr>
      </w:pPr>
      <w:r w:rsidRPr="00BC7B26">
        <w:t>Die Landesverbände der Pflegekassen sowie die Ersatzkassen legen die jeweils zuständige Pflegekasse für die Durchführung des Verfahrens fest</w:t>
      </w:r>
      <w:r>
        <w:t>.</w:t>
      </w:r>
      <w:r w:rsidRPr="00BC7B26" w:rsidDel="00BC7B26">
        <w:t xml:space="preserve"> </w:t>
      </w:r>
    </w:p>
    <w:p w14:paraId="2DAD198E" w14:textId="77777777" w:rsidR="00260F26" w:rsidRDefault="00260F26" w:rsidP="00260F26">
      <w:pPr>
        <w:pStyle w:val="Listenabsatz"/>
        <w:ind w:left="426"/>
      </w:pPr>
    </w:p>
    <w:p w14:paraId="64BA190D" w14:textId="77777777" w:rsidR="009C428E" w:rsidRPr="00C8314F" w:rsidRDefault="002E1C46" w:rsidP="00923990">
      <w:pPr>
        <w:pStyle w:val="Listenabsatz"/>
        <w:numPr>
          <w:ilvl w:val="0"/>
          <w:numId w:val="30"/>
        </w:numPr>
      </w:pPr>
      <w:r>
        <w:t>Die</w:t>
      </w:r>
      <w:r w:rsidR="008B299A">
        <w:t xml:space="preserve"> Pflegeeinrichtung</w:t>
      </w:r>
      <w:r w:rsidR="008B299A" w:rsidRPr="008B299A">
        <w:t xml:space="preserve"> </w:t>
      </w:r>
      <w:r w:rsidR="008B299A">
        <w:t>meldet der zuständigen Pflegekasse</w:t>
      </w:r>
      <w:r w:rsidR="008B299A" w:rsidRPr="008B299A">
        <w:t xml:space="preserve"> den Betrag, den sie für die Auszahlung </w:t>
      </w:r>
      <w:r w:rsidR="008B299A" w:rsidRPr="00C8314F">
        <w:t xml:space="preserve">der </w:t>
      </w:r>
      <w:r w:rsidR="006E7BEB" w:rsidRPr="00C8314F">
        <w:t>in Ziffer 3</w:t>
      </w:r>
      <w:r w:rsidR="008B299A" w:rsidRPr="00C8314F">
        <w:t xml:space="preserve"> genannten Corona-Prämien benötigt</w:t>
      </w:r>
      <w:r w:rsidR="00B17925" w:rsidRPr="00C8314F">
        <w:t>, zu den folgenden Zeitpunkten:</w:t>
      </w:r>
    </w:p>
    <w:p w14:paraId="525FF7F7" w14:textId="77777777" w:rsidR="008B299A" w:rsidRPr="00C8314F" w:rsidRDefault="008B299A" w:rsidP="009C428E"/>
    <w:p w14:paraId="46B89C51" w14:textId="77777777" w:rsidR="008B299A" w:rsidRPr="00C8314F" w:rsidRDefault="00B17925" w:rsidP="00923990">
      <w:pPr>
        <w:pStyle w:val="Listenabsatz"/>
        <w:numPr>
          <w:ilvl w:val="0"/>
          <w:numId w:val="24"/>
        </w:numPr>
        <w:ind w:left="757"/>
      </w:pPr>
      <w:r w:rsidRPr="00C8314F">
        <w:t xml:space="preserve">bis zum </w:t>
      </w:r>
      <w:r w:rsidR="001852C8" w:rsidRPr="00C8314F">
        <w:t>19</w:t>
      </w:r>
      <w:r w:rsidRPr="00C8314F">
        <w:t xml:space="preserve">. Juni 2020 für die Beschäftigten, die bis zum 1. Juni 2020 die Voraussetzungen erfüllen </w:t>
      </w:r>
    </w:p>
    <w:p w14:paraId="3351A43F" w14:textId="77777777" w:rsidR="00B17925" w:rsidRPr="00C8314F" w:rsidRDefault="00B17925" w:rsidP="00923990">
      <w:pPr>
        <w:pStyle w:val="Listenabsatz"/>
        <w:numPr>
          <w:ilvl w:val="0"/>
          <w:numId w:val="24"/>
        </w:numPr>
        <w:ind w:left="757"/>
      </w:pPr>
      <w:r w:rsidRPr="00C8314F">
        <w:t xml:space="preserve">bis zum </w:t>
      </w:r>
      <w:r w:rsidR="0056144E" w:rsidRPr="00C8314F">
        <w:t>15</w:t>
      </w:r>
      <w:r w:rsidRPr="00C8314F">
        <w:t>. November 2020 für die Beschäftigten, die die Voraussetzungen bis zum 1. Juni 2020 noch nicht erfüllen, aber diese bis zum 31. Oktober 2020 erfüllen.</w:t>
      </w:r>
    </w:p>
    <w:p w14:paraId="5E16D00A" w14:textId="77777777" w:rsidR="00D753A0" w:rsidRPr="00C8314F" w:rsidRDefault="00D753A0" w:rsidP="00D753A0">
      <w:pPr>
        <w:pStyle w:val="Listenabsatz"/>
        <w:ind w:left="757"/>
      </w:pPr>
    </w:p>
    <w:p w14:paraId="2C37F097" w14:textId="77777777" w:rsidR="00537BF2" w:rsidRDefault="00360EC1" w:rsidP="00F477F8">
      <w:pPr>
        <w:pStyle w:val="Listenabsatz"/>
        <w:numPr>
          <w:ilvl w:val="0"/>
          <w:numId w:val="30"/>
        </w:numPr>
      </w:pPr>
      <w:r w:rsidRPr="00C8314F">
        <w:t xml:space="preserve">Abweichend von Absatz 2 kann </w:t>
      </w:r>
      <w:r w:rsidR="000D250A" w:rsidRPr="00C8314F">
        <w:t>die Pflegeeinrichtung</w:t>
      </w:r>
      <w:r w:rsidRPr="00C8314F">
        <w:t>, sofern</w:t>
      </w:r>
      <w:r w:rsidR="00A56083" w:rsidRPr="00C8314F">
        <w:t xml:space="preserve"> s</w:t>
      </w:r>
      <w:r w:rsidR="00244CDC" w:rsidRPr="00C8314F">
        <w:t xml:space="preserve">ie in der Meldung nach Nummer 1 </w:t>
      </w:r>
      <w:r w:rsidR="00537BF2" w:rsidRPr="00C8314F">
        <w:t>einen geringe</w:t>
      </w:r>
      <w:r w:rsidR="008039E3" w:rsidRPr="00C8314F">
        <w:t>ren</w:t>
      </w:r>
      <w:r w:rsidR="00537BF2" w:rsidRPr="00C8314F">
        <w:t xml:space="preserve"> Betrag gemeldet hat, </w:t>
      </w:r>
      <w:r w:rsidR="00244CDC" w:rsidRPr="00C8314F">
        <w:t>als sie eigentlich für</w:t>
      </w:r>
      <w:r w:rsidRPr="00C8314F">
        <w:t xml:space="preserve"> die Auszahlung benötigt hätte,</w:t>
      </w:r>
      <w:r w:rsidR="00537BF2" w:rsidRPr="00C8314F">
        <w:t xml:space="preserve"> die Differenz</w:t>
      </w:r>
      <w:r w:rsidR="00A56083" w:rsidRPr="00C8314F">
        <w:t xml:space="preserve"> bei der</w:t>
      </w:r>
      <w:r w:rsidR="00244CDC" w:rsidRPr="00C8314F">
        <w:t xml:space="preserve"> Me</w:t>
      </w:r>
      <w:r w:rsidR="00A56083" w:rsidRPr="00C8314F">
        <w:t xml:space="preserve">ldung nach Nummer 2 nachmelden. </w:t>
      </w:r>
      <w:r w:rsidR="00F477F8" w:rsidRPr="00C8314F">
        <w:t>Sofern die Pflegeeinrichtung in der Meldung nach Nummer 2 einen geringeren Betrag gemeldet hat, als sie eigentlich für die Auszahlung benötigt hätte, kann</w:t>
      </w:r>
      <w:r w:rsidR="00F477F8">
        <w:t xml:space="preserve"> sie </w:t>
      </w:r>
      <w:r w:rsidR="00F477F8" w:rsidRPr="00F477F8">
        <w:t>die Differenz</w:t>
      </w:r>
      <w:r w:rsidR="00F477F8">
        <w:t xml:space="preserve"> bis zum 15. Februar 2021 nachmelden.</w:t>
      </w:r>
      <w:r w:rsidR="00F477F8" w:rsidRPr="00F477F8">
        <w:t xml:space="preserve"> </w:t>
      </w:r>
      <w:r w:rsidR="00A56083" w:rsidRPr="00A56083">
        <w:t xml:space="preserve">Nachmeldungen </w:t>
      </w:r>
      <w:r w:rsidR="00A56083">
        <w:t xml:space="preserve">zu anderen Zeitpunkten </w:t>
      </w:r>
      <w:r w:rsidR="00A56083" w:rsidRPr="00A56083">
        <w:t>sind nicht möglich.</w:t>
      </w:r>
    </w:p>
    <w:p w14:paraId="7915AC57" w14:textId="77777777" w:rsidR="00537BF2" w:rsidRDefault="00537BF2" w:rsidP="00D753A0">
      <w:pPr>
        <w:pStyle w:val="Listenabsatz"/>
        <w:ind w:left="757"/>
      </w:pPr>
    </w:p>
    <w:p w14:paraId="4F817D7D" w14:textId="77777777" w:rsidR="00D753A0" w:rsidRDefault="00D753A0" w:rsidP="00E66AE8">
      <w:pPr>
        <w:pStyle w:val="Listenabsatz"/>
        <w:numPr>
          <w:ilvl w:val="0"/>
          <w:numId w:val="30"/>
        </w:numPr>
      </w:pPr>
      <w:r>
        <w:t>Die Meldung</w:t>
      </w:r>
      <w:r w:rsidRPr="001634A5">
        <w:t xml:space="preserve"> bedarf der Textform und ist durch den T</w:t>
      </w:r>
      <w:r>
        <w:t xml:space="preserve">räger der Einrichtung zu unterzeichnen. Die Meldung </w:t>
      </w:r>
      <w:r w:rsidRPr="001634A5">
        <w:t>hat</w:t>
      </w:r>
      <w:r>
        <w:t xml:space="preserve"> die Angaben </w:t>
      </w:r>
      <w:r w:rsidRPr="00C8314F">
        <w:t xml:space="preserve">nach Absatz </w:t>
      </w:r>
      <w:r w:rsidR="000D250A" w:rsidRPr="00C8314F">
        <w:t>5</w:t>
      </w:r>
      <w:r w:rsidRPr="00C8314F">
        <w:t xml:space="preserve"> sowie die Erklärungen nach Absatz </w:t>
      </w:r>
      <w:r w:rsidR="000D250A" w:rsidRPr="00C8314F">
        <w:t>6</w:t>
      </w:r>
      <w:r w:rsidRPr="00C8314F">
        <w:t xml:space="preserve"> zu enthalten</w:t>
      </w:r>
      <w:r w:rsidR="00E66AE8" w:rsidRPr="00C8314F">
        <w:t>.</w:t>
      </w:r>
      <w:r w:rsidRPr="00C8314F">
        <w:t xml:space="preserve"> </w:t>
      </w:r>
      <w:r w:rsidR="00E66AE8" w:rsidRPr="00C8314F">
        <w:t>Ein Muster für die Meldung ist als Anlage beigefügt. Die Meldung</w:t>
      </w:r>
      <w:r w:rsidR="008039E3" w:rsidRPr="00C8314F">
        <w:t xml:space="preserve"> ist</w:t>
      </w:r>
      <w:r w:rsidRPr="00C8314F">
        <w:t xml:space="preserve"> </w:t>
      </w:r>
      <w:r w:rsidR="008039E3" w:rsidRPr="00C8314F">
        <w:t>unter Ver</w:t>
      </w:r>
      <w:r w:rsidR="008039E3">
        <w:t xml:space="preserve">wendung des Musters </w:t>
      </w:r>
      <w:r w:rsidRPr="001634A5">
        <w:t>in elektronischer Form ein</w:t>
      </w:r>
      <w:r w:rsidR="008039E3">
        <w:t>zureichen.</w:t>
      </w:r>
      <w:r w:rsidRPr="001634A5">
        <w:t xml:space="preserve"> </w:t>
      </w:r>
      <w:r w:rsidR="008039E3">
        <w:t xml:space="preserve">Die </w:t>
      </w:r>
      <w:r w:rsidRPr="001634A5">
        <w:t xml:space="preserve">originalgetreue Nachbildung der Unterschrift (Faksimile) </w:t>
      </w:r>
      <w:r w:rsidR="008039E3">
        <w:t xml:space="preserve">ist </w:t>
      </w:r>
      <w:r w:rsidRPr="001634A5">
        <w:t>ausreichend</w:t>
      </w:r>
      <w:r w:rsidR="008039E3">
        <w:t>;</w:t>
      </w:r>
      <w:r w:rsidRPr="001634A5">
        <w:t xml:space="preserve"> </w:t>
      </w:r>
      <w:r w:rsidR="008039E3">
        <w:t>d</w:t>
      </w:r>
      <w:r w:rsidR="00E66AE8">
        <w:t xml:space="preserve">ie Meldung kann auch </w:t>
      </w:r>
      <w:r w:rsidR="00E66AE8" w:rsidRPr="00E66AE8">
        <w:t xml:space="preserve">als unterzeichnetes eingescanntes </w:t>
      </w:r>
      <w:proofErr w:type="spellStart"/>
      <w:r w:rsidR="00E66AE8" w:rsidRPr="00E66AE8">
        <w:t>pdf</w:t>
      </w:r>
      <w:proofErr w:type="spellEnd"/>
      <w:r w:rsidR="00E66AE8" w:rsidRPr="00E66AE8">
        <w:t xml:space="preserve">-Dokument bei der </w:t>
      </w:r>
      <w:r w:rsidR="00E66AE8">
        <w:t>zuständigen Pflegekasse eingereicht werden.</w:t>
      </w:r>
    </w:p>
    <w:p w14:paraId="35B8163A" w14:textId="77777777" w:rsidR="00B17925" w:rsidRDefault="00B17925" w:rsidP="00B17925">
      <w:pPr>
        <w:pStyle w:val="Listenabsatz"/>
      </w:pPr>
    </w:p>
    <w:p w14:paraId="72398589" w14:textId="77777777" w:rsidR="007B0CCE" w:rsidRDefault="007B0CCE" w:rsidP="007B0CCE">
      <w:pPr>
        <w:pStyle w:val="Listenabsatz"/>
        <w:numPr>
          <w:ilvl w:val="0"/>
          <w:numId w:val="30"/>
        </w:numPr>
      </w:pPr>
      <w:r>
        <w:t xml:space="preserve">Folgende Angaben sind für die Meldung erforderlich </w:t>
      </w:r>
    </w:p>
    <w:p w14:paraId="23C4CA23" w14:textId="77777777" w:rsidR="007B0CCE" w:rsidRDefault="007B0CCE" w:rsidP="007B0CCE">
      <w:pPr>
        <w:pStyle w:val="Listenabsatz"/>
      </w:pPr>
    </w:p>
    <w:p w14:paraId="4F8B73CF" w14:textId="77777777" w:rsidR="00931411" w:rsidRDefault="00931411" w:rsidP="00931411">
      <w:pPr>
        <w:pStyle w:val="Listenabsatz"/>
        <w:numPr>
          <w:ilvl w:val="0"/>
          <w:numId w:val="31"/>
        </w:numPr>
      </w:pPr>
      <w:r>
        <w:t xml:space="preserve">Name, Sitz und Institutskennzeichen (IK) der Pflegeeinrichtung </w:t>
      </w:r>
    </w:p>
    <w:p w14:paraId="33E6B6E6" w14:textId="77777777" w:rsidR="00931411" w:rsidRDefault="00931411" w:rsidP="00931411">
      <w:pPr>
        <w:pStyle w:val="Listenabsatz"/>
        <w:numPr>
          <w:ilvl w:val="0"/>
          <w:numId w:val="31"/>
        </w:numPr>
      </w:pPr>
      <w:r>
        <w:t>Name und Anschrift des Trägers der Einrichtung</w:t>
      </w:r>
    </w:p>
    <w:p w14:paraId="35036235" w14:textId="77777777" w:rsidR="00931411" w:rsidRDefault="00931411" w:rsidP="00931411">
      <w:pPr>
        <w:pStyle w:val="Listenabsatz"/>
        <w:numPr>
          <w:ilvl w:val="0"/>
          <w:numId w:val="31"/>
        </w:numPr>
      </w:pPr>
      <w:r>
        <w:t>Versorgungsform (</w:t>
      </w:r>
      <w:r w:rsidR="00066E8A">
        <w:t>ambulant oder stationär</w:t>
      </w:r>
      <w:r>
        <w:t>)</w:t>
      </w:r>
    </w:p>
    <w:p w14:paraId="5DDB5E20" w14:textId="77777777" w:rsidR="00CA524A" w:rsidRDefault="00CA524A" w:rsidP="00931411">
      <w:pPr>
        <w:pStyle w:val="Listenabsatz"/>
        <w:numPr>
          <w:ilvl w:val="0"/>
          <w:numId w:val="31"/>
        </w:numPr>
      </w:pPr>
      <w:r w:rsidRPr="00CA524A">
        <w:t>Gesamthöhe des Betrags</w:t>
      </w:r>
      <w:r w:rsidR="008039E3">
        <w:t xml:space="preserve"> nach Absatz 2</w:t>
      </w:r>
      <w:r w:rsidRPr="00CA524A">
        <w:t xml:space="preserve"> sowie differenziert nach den Prämienhöhen gemäß Ziffer 3 Absätze 1, 4 und 5 mit den jeweiligen Vollzeitäquivalenten der Beschäftigten in den entsprechenden Tätigkeitsfeldern</w:t>
      </w:r>
    </w:p>
    <w:p w14:paraId="43B6C76B" w14:textId="77777777" w:rsidR="00931411" w:rsidRDefault="00931411" w:rsidP="00CA524A">
      <w:pPr>
        <w:pStyle w:val="Listenabsatz"/>
        <w:ind w:left="786"/>
      </w:pPr>
    </w:p>
    <w:p w14:paraId="560D2CE3" w14:textId="77777777" w:rsidR="007B0CCE" w:rsidRDefault="007B0CCE" w:rsidP="00F3276D"/>
    <w:p w14:paraId="527FD236" w14:textId="77777777" w:rsidR="001634A5" w:rsidRPr="001634A5" w:rsidRDefault="001634A5" w:rsidP="00A56083">
      <w:pPr>
        <w:pStyle w:val="Listenabsatz"/>
        <w:numPr>
          <w:ilvl w:val="0"/>
          <w:numId w:val="30"/>
        </w:numPr>
      </w:pPr>
      <w:r w:rsidRPr="001634A5">
        <w:lastRenderedPageBreak/>
        <w:t>Der Pflegeeinrichtungsträger hat mit seiner Unterschrift die Richtigkeit seiner Angaben zu erklären und dass:</w:t>
      </w:r>
    </w:p>
    <w:p w14:paraId="0CB041FA" w14:textId="77777777" w:rsidR="001634A5" w:rsidRDefault="00BF0F08" w:rsidP="001634A5">
      <w:pPr>
        <w:pStyle w:val="Listenabsatz"/>
        <w:numPr>
          <w:ilvl w:val="0"/>
          <w:numId w:val="32"/>
        </w:numPr>
      </w:pPr>
      <w:r>
        <w:t>der gemeldete Betrag</w:t>
      </w:r>
      <w:r w:rsidR="001634A5" w:rsidRPr="001634A5">
        <w:t xml:space="preserve"> nicht auch bei anderen Pflegekassen</w:t>
      </w:r>
      <w:r>
        <w:t xml:space="preserve"> geltend gemacht wurde oder wird</w:t>
      </w:r>
    </w:p>
    <w:p w14:paraId="60DFDDEC" w14:textId="77777777" w:rsidR="004917F3" w:rsidRDefault="004917F3" w:rsidP="001634A5">
      <w:pPr>
        <w:pStyle w:val="Listenabsatz"/>
        <w:numPr>
          <w:ilvl w:val="0"/>
          <w:numId w:val="32"/>
        </w:numPr>
      </w:pPr>
      <w:r>
        <w:t>er pro Beschäftigte und pro Beschäftigten nur einmal den gesetzlich bestimmten Erstattungsbetrag für die Prämienzahlung von der Pflegeversicherung anfordert</w:t>
      </w:r>
    </w:p>
    <w:p w14:paraId="0751993B" w14:textId="77777777" w:rsidR="00F05F9F" w:rsidRDefault="00787708" w:rsidP="004A1F96">
      <w:pPr>
        <w:pStyle w:val="Listenabsatz"/>
        <w:numPr>
          <w:ilvl w:val="0"/>
          <w:numId w:val="32"/>
        </w:numPr>
      </w:pPr>
      <w:r>
        <w:t xml:space="preserve">er sich bei den Beschäftigten, die im Bemessungszeitraum bereits für andere </w:t>
      </w:r>
      <w:r w:rsidR="004A1F96" w:rsidRPr="004A1F96">
        <w:t>Pflegeeinrichtungsträger oder Arbeitgeber nach § 150a Absatz 1 Satz 2 SGB XI</w:t>
      </w:r>
      <w:r>
        <w:t xml:space="preserve"> tätig waren, versichert hat, dass diese nicht bereits eine Corona-Prämie erhalten haben</w:t>
      </w:r>
      <w:r w:rsidR="00F05F9F" w:rsidRPr="00F05F9F">
        <w:t xml:space="preserve"> </w:t>
      </w:r>
    </w:p>
    <w:p w14:paraId="60700E86" w14:textId="77777777" w:rsidR="00787708" w:rsidRPr="001634A5" w:rsidRDefault="00F05F9F" w:rsidP="004A1F96">
      <w:pPr>
        <w:pStyle w:val="Listenabsatz"/>
        <w:numPr>
          <w:ilvl w:val="0"/>
          <w:numId w:val="32"/>
        </w:numPr>
      </w:pPr>
      <w:r>
        <w:t xml:space="preserve">er </w:t>
      </w:r>
      <w:r w:rsidRPr="00F05F9F">
        <w:t>bei den Beschäftigten, die im Bemessungszeitraum bereit</w:t>
      </w:r>
      <w:r w:rsidR="004A1F96">
        <w:t>s für andere Pflegeeinrichtungsträger oder Arbeitgeber nach § 150a Absatz 1 Satz 2 SGB XI</w:t>
      </w:r>
      <w:r w:rsidRPr="00F05F9F">
        <w:t xml:space="preserve"> tätig waren, </w:t>
      </w:r>
      <w:r w:rsidR="004A1F96">
        <w:t>deren</w:t>
      </w:r>
      <w:r>
        <w:t xml:space="preserve"> </w:t>
      </w:r>
      <w:r w:rsidR="004A1F96">
        <w:t>bisherige</w:t>
      </w:r>
      <w:r w:rsidR="00C050D8">
        <w:t>s Tätigkeitsfeld,</w:t>
      </w:r>
      <w:r w:rsidR="004A1F96">
        <w:t xml:space="preserve"> </w:t>
      </w:r>
      <w:r>
        <w:t>Tätigkeits</w:t>
      </w:r>
      <w:r w:rsidR="00C050D8">
        <w:t>dauer und</w:t>
      </w:r>
      <w:r>
        <w:t xml:space="preserve"> Tätigkeitsumfang bei </w:t>
      </w:r>
      <w:r w:rsidR="004A1F96">
        <w:t xml:space="preserve">der Ermittlung der Ansprüche der Beschäftigten </w:t>
      </w:r>
      <w:r>
        <w:t>mitberücksichtigt.</w:t>
      </w:r>
    </w:p>
    <w:p w14:paraId="45EA1D52" w14:textId="77777777" w:rsidR="001634A5" w:rsidRPr="001634A5" w:rsidRDefault="008C2302" w:rsidP="008C2302">
      <w:pPr>
        <w:pStyle w:val="Listenabsatz"/>
        <w:numPr>
          <w:ilvl w:val="0"/>
          <w:numId w:val="32"/>
        </w:numPr>
      </w:pPr>
      <w:r w:rsidRPr="008C2302">
        <w:t xml:space="preserve">er die für die Auszahlung der Corona-Prämie notwendigen Aufwendungen </w:t>
      </w:r>
      <w:r>
        <w:t>nicht über das Erstattungsverfahren nach § </w:t>
      </w:r>
      <w:r w:rsidR="00BF0F08">
        <w:t xml:space="preserve">150 Absatz 2 </w:t>
      </w:r>
      <w:r>
        <w:t xml:space="preserve">SGB XI </w:t>
      </w:r>
      <w:r w:rsidR="00BF0F08">
        <w:t>geltend macht</w:t>
      </w:r>
    </w:p>
    <w:p w14:paraId="4173A92E" w14:textId="77777777" w:rsidR="001634A5" w:rsidRDefault="00BF0F08" w:rsidP="001634A5">
      <w:pPr>
        <w:pStyle w:val="Listenabsatz"/>
        <w:numPr>
          <w:ilvl w:val="0"/>
          <w:numId w:val="32"/>
        </w:numPr>
      </w:pPr>
      <w:r>
        <w:t>er die für die Auszahlung der Corona-Prämie notwendigen Aufwendungen</w:t>
      </w:r>
      <w:r w:rsidR="001634A5" w:rsidRPr="001634A5">
        <w:t xml:space="preserve"> nicht den Pflegebedürftigen in Rechnung stellt </w:t>
      </w:r>
    </w:p>
    <w:p w14:paraId="0D2E341D" w14:textId="77777777" w:rsidR="006946B2" w:rsidRDefault="006946B2" w:rsidP="00C115CC">
      <w:pPr>
        <w:pStyle w:val="Listenabsatz"/>
        <w:numPr>
          <w:ilvl w:val="0"/>
          <w:numId w:val="32"/>
        </w:numPr>
      </w:pPr>
      <w:r>
        <w:t xml:space="preserve">er die </w:t>
      </w:r>
      <w:r w:rsidR="00C115CC" w:rsidRPr="00C115CC">
        <w:t xml:space="preserve">für die Auszahlung der Corona-Prämie notwendigen Aufwendungen </w:t>
      </w:r>
      <w:r w:rsidRPr="006946B2">
        <w:t xml:space="preserve">nicht </w:t>
      </w:r>
      <w:r>
        <w:t>im Rahmen des Pflegesatzverfahrens nach § 85</w:t>
      </w:r>
      <w:r w:rsidRPr="006946B2">
        <w:t xml:space="preserve"> </w:t>
      </w:r>
      <w:r>
        <w:t xml:space="preserve">SGB XI </w:t>
      </w:r>
      <w:r w:rsidRPr="006946B2">
        <w:t xml:space="preserve">bzw. </w:t>
      </w:r>
      <w:r>
        <w:t>im Rahmen von Vergütungsvereinbarungen nach 89 </w:t>
      </w:r>
      <w:r w:rsidRPr="006946B2">
        <w:t>SGB XI</w:t>
      </w:r>
      <w:r>
        <w:t xml:space="preserve"> geltend macht.</w:t>
      </w:r>
    </w:p>
    <w:p w14:paraId="4091ED50" w14:textId="77777777" w:rsidR="001634A5" w:rsidRPr="00C8314F" w:rsidRDefault="008C2302" w:rsidP="008C2302">
      <w:pPr>
        <w:pStyle w:val="Listenabsatz"/>
        <w:numPr>
          <w:ilvl w:val="0"/>
          <w:numId w:val="32"/>
        </w:numPr>
      </w:pPr>
      <w:r>
        <w:t xml:space="preserve">er die von </w:t>
      </w:r>
      <w:r w:rsidRPr="00C8314F">
        <w:t xml:space="preserve">der Pflegekasse erhaltene Vorauszahlung an die anspruchsberechtigten Beschäftigten nach Ziffer 2 </w:t>
      </w:r>
      <w:r w:rsidR="00244CDC" w:rsidRPr="00C8314F">
        <w:t>in voller</w:t>
      </w:r>
      <w:r w:rsidR="00F05F9F" w:rsidRPr="00C8314F">
        <w:t xml:space="preserve"> Höhe </w:t>
      </w:r>
      <w:r w:rsidRPr="00C8314F">
        <w:t>unverzüglich auszahlt, spätestens mit der nächstmöglichen regelmäßigen Entgeltauszahlung.</w:t>
      </w:r>
    </w:p>
    <w:p w14:paraId="3949F96B" w14:textId="77777777" w:rsidR="00F85425" w:rsidRPr="00C8314F" w:rsidRDefault="005B789B" w:rsidP="00A56083">
      <w:pPr>
        <w:pStyle w:val="Listenabsatz"/>
        <w:numPr>
          <w:ilvl w:val="0"/>
          <w:numId w:val="32"/>
        </w:numPr>
      </w:pPr>
      <w:r w:rsidRPr="00C8314F">
        <w:t xml:space="preserve">er der Pflegekasse die Höhe der tatsächlichen Auszahlung unmittelbar nach </w:t>
      </w:r>
      <w:r w:rsidR="00AD2D70" w:rsidRPr="00C8314F">
        <w:t>Auszahlung an die Beschäftigten</w:t>
      </w:r>
      <w:r w:rsidRPr="00C8314F">
        <w:t xml:space="preserve"> mitteilt.</w:t>
      </w:r>
    </w:p>
    <w:p w14:paraId="65F2522A" w14:textId="77777777" w:rsidR="00923990" w:rsidRPr="00C8314F" w:rsidRDefault="00923990" w:rsidP="003C66DE"/>
    <w:p w14:paraId="1C46FC5D" w14:textId="77777777" w:rsidR="009C428E" w:rsidRPr="00C8314F" w:rsidRDefault="009C428E" w:rsidP="009C428E">
      <w:pPr>
        <w:keepNext/>
        <w:keepLines/>
        <w:numPr>
          <w:ilvl w:val="0"/>
          <w:numId w:val="9"/>
        </w:numPr>
        <w:spacing w:before="120" w:after="80"/>
        <w:outlineLvl w:val="0"/>
        <w:rPr>
          <w:rFonts w:asciiTheme="majorHAnsi" w:eastAsiaTheme="majorEastAsia" w:hAnsiTheme="majorHAnsi"/>
          <w:b/>
          <w:bCs/>
          <w:sz w:val="24"/>
          <w:szCs w:val="28"/>
        </w:rPr>
      </w:pPr>
      <w:r w:rsidRPr="00C8314F">
        <w:rPr>
          <w:rFonts w:asciiTheme="majorHAnsi" w:eastAsiaTheme="majorEastAsia" w:hAnsiTheme="majorHAnsi"/>
          <w:b/>
          <w:bCs/>
          <w:sz w:val="24"/>
          <w:szCs w:val="28"/>
        </w:rPr>
        <w:t xml:space="preserve">Auszahlung an die </w:t>
      </w:r>
      <w:r w:rsidR="006E7BEB" w:rsidRPr="00C8314F">
        <w:rPr>
          <w:rFonts w:asciiTheme="majorHAnsi" w:eastAsiaTheme="majorEastAsia" w:hAnsiTheme="majorHAnsi"/>
          <w:b/>
          <w:bCs/>
          <w:sz w:val="24"/>
          <w:szCs w:val="28"/>
        </w:rPr>
        <w:t>Pflegeeinrichtung</w:t>
      </w:r>
      <w:r w:rsidRPr="00C8314F">
        <w:rPr>
          <w:rFonts w:asciiTheme="majorHAnsi" w:eastAsiaTheme="majorEastAsia" w:hAnsiTheme="majorHAnsi"/>
          <w:b/>
          <w:bCs/>
          <w:sz w:val="24"/>
          <w:szCs w:val="28"/>
        </w:rPr>
        <w:t xml:space="preserve"> </w:t>
      </w:r>
    </w:p>
    <w:p w14:paraId="6A4C2CDC" w14:textId="77777777" w:rsidR="007108C8" w:rsidRPr="00C8314F" w:rsidRDefault="007108C8" w:rsidP="004A4647">
      <w:pPr>
        <w:pStyle w:val="Listenabsatz"/>
        <w:numPr>
          <w:ilvl w:val="0"/>
          <w:numId w:val="28"/>
        </w:numPr>
      </w:pPr>
      <w:r w:rsidRPr="00C8314F">
        <w:t xml:space="preserve">Die </w:t>
      </w:r>
      <w:r w:rsidR="008B299A" w:rsidRPr="00C8314F">
        <w:t>zuständige Pflegekasse zahlt der Pflegeeinrichtung</w:t>
      </w:r>
      <w:r w:rsidRPr="00C8314F">
        <w:t xml:space="preserve"> </w:t>
      </w:r>
      <w:r w:rsidR="002E1C46" w:rsidRPr="00C8314F">
        <w:t>den von ihr</w:t>
      </w:r>
      <w:r w:rsidRPr="00C8314F">
        <w:t xml:space="preserve"> </w:t>
      </w:r>
      <w:r w:rsidR="002E1C46" w:rsidRPr="00C8314F">
        <w:t>nach Ziffer 5</w:t>
      </w:r>
      <w:r w:rsidRPr="00C8314F">
        <w:t xml:space="preserve"> gemeldet</w:t>
      </w:r>
      <w:r w:rsidR="002E1C46" w:rsidRPr="00C8314F">
        <w:t xml:space="preserve">en Betrag </w:t>
      </w:r>
      <w:r w:rsidRPr="00C8314F">
        <w:t>zu de</w:t>
      </w:r>
      <w:r w:rsidR="006E7BEB" w:rsidRPr="00C8314F">
        <w:t>n folgenden Zeitpunkten</w:t>
      </w:r>
      <w:r w:rsidR="001851C4" w:rsidRPr="00C8314F">
        <w:t xml:space="preserve"> (Fälligkeitsdatum)</w:t>
      </w:r>
      <w:r w:rsidR="006E7BEB" w:rsidRPr="00C8314F">
        <w:t xml:space="preserve"> aus</w:t>
      </w:r>
      <w:r w:rsidRPr="00C8314F">
        <w:t xml:space="preserve">: </w:t>
      </w:r>
    </w:p>
    <w:p w14:paraId="0761F327" w14:textId="77777777" w:rsidR="007108C8" w:rsidRPr="00C8314F" w:rsidRDefault="007108C8" w:rsidP="007108C8"/>
    <w:p w14:paraId="53B9E2FA" w14:textId="77777777" w:rsidR="007108C8" w:rsidRPr="00C8314F" w:rsidRDefault="00B17925" w:rsidP="004A4647">
      <w:pPr>
        <w:pStyle w:val="Listenabsatz"/>
        <w:numPr>
          <w:ilvl w:val="0"/>
          <w:numId w:val="26"/>
        </w:numPr>
        <w:ind w:left="757"/>
      </w:pPr>
      <w:r w:rsidRPr="00C8314F">
        <w:t>bis zum</w:t>
      </w:r>
      <w:r w:rsidR="007108C8" w:rsidRPr="00C8314F">
        <w:t xml:space="preserve"> 15. Juli 2020 </w:t>
      </w:r>
      <w:r w:rsidR="006E7BEB" w:rsidRPr="00C8314F">
        <w:t xml:space="preserve">den bis zum </w:t>
      </w:r>
      <w:r w:rsidR="001852C8" w:rsidRPr="00C8314F">
        <w:t>19</w:t>
      </w:r>
      <w:r w:rsidR="006E7BEB" w:rsidRPr="00C8314F">
        <w:t>. Juni 2020 gemeldeten Betrag</w:t>
      </w:r>
      <w:r w:rsidR="007108C8" w:rsidRPr="00C8314F">
        <w:t xml:space="preserve"> </w:t>
      </w:r>
    </w:p>
    <w:p w14:paraId="1D45796C" w14:textId="77777777" w:rsidR="007108C8" w:rsidRPr="007108C8" w:rsidRDefault="007108C8" w:rsidP="004A4647">
      <w:pPr>
        <w:pStyle w:val="Listenabsatz"/>
        <w:numPr>
          <w:ilvl w:val="0"/>
          <w:numId w:val="26"/>
        </w:numPr>
        <w:ind w:left="757"/>
      </w:pPr>
      <w:r w:rsidRPr="00C8314F">
        <w:t xml:space="preserve">bis </w:t>
      </w:r>
      <w:r w:rsidR="006E7BEB" w:rsidRPr="00C8314F">
        <w:t>zum</w:t>
      </w:r>
      <w:r w:rsidRPr="00C8314F">
        <w:t xml:space="preserve"> 15. Dezember 2020 </w:t>
      </w:r>
      <w:r w:rsidR="001851C4" w:rsidRPr="00C8314F">
        <w:t xml:space="preserve">den </w:t>
      </w:r>
      <w:r w:rsidR="006E7BEB" w:rsidRPr="00C8314F">
        <w:t xml:space="preserve">bis zum </w:t>
      </w:r>
      <w:r w:rsidR="001851C4" w:rsidRPr="00C8314F">
        <w:t>15</w:t>
      </w:r>
      <w:r w:rsidR="006E7BEB" w:rsidRPr="00C8314F">
        <w:t>. November 2020 gemeld</w:t>
      </w:r>
      <w:r w:rsidR="006E7BEB">
        <w:t>eten Betrag.</w:t>
      </w:r>
    </w:p>
    <w:p w14:paraId="0D4FED98" w14:textId="77777777" w:rsidR="000F104E" w:rsidRDefault="000F104E" w:rsidP="007108C8"/>
    <w:p w14:paraId="4E5A8D06" w14:textId="77777777" w:rsidR="004A4647" w:rsidRPr="00C8314F" w:rsidRDefault="000F104E" w:rsidP="004A4647">
      <w:pPr>
        <w:pStyle w:val="Listenabsatz"/>
        <w:numPr>
          <w:ilvl w:val="0"/>
          <w:numId w:val="28"/>
        </w:numPr>
      </w:pPr>
      <w:r w:rsidRPr="00C8314F">
        <w:t>Abweichend von Absatz 1 zahlt die Pflegekasse der Pflegeeinrichtung den von ihr nach Ziffer 5 Absatz 3 bis zum 15. Februar 2021 nachgemeldeten Differenzbetrag bis zum 15. März 2021 aus.</w:t>
      </w:r>
    </w:p>
    <w:p w14:paraId="02E110DA" w14:textId="77777777" w:rsidR="000F104E" w:rsidRPr="00C8314F" w:rsidRDefault="000F104E" w:rsidP="000F104E">
      <w:pPr>
        <w:pStyle w:val="Listenabsatz"/>
        <w:ind w:left="426"/>
      </w:pPr>
    </w:p>
    <w:p w14:paraId="0F501D5E" w14:textId="77777777" w:rsidR="000F104E" w:rsidRDefault="000F104E" w:rsidP="004A4647">
      <w:pPr>
        <w:pStyle w:val="Listenabsatz"/>
        <w:numPr>
          <w:ilvl w:val="0"/>
          <w:numId w:val="28"/>
        </w:numPr>
      </w:pPr>
      <w:r w:rsidRPr="00C8314F">
        <w:t>Die Pflegekasse zahlt der Pflegeeinrichtung den von ihr gemeldeten Betrag unter Verwendung der gegenüber der Arbeitsgemeinschaft</w:t>
      </w:r>
      <w:r w:rsidRPr="004A4647">
        <w:t xml:space="preserve"> IK nach § 1</w:t>
      </w:r>
      <w:r>
        <w:t>03 SGB XI i. V. m. § 293 Absatz 1 SGB </w:t>
      </w:r>
      <w:r w:rsidRPr="004A4647">
        <w:t>V gemeldeten Bankverbindung der Pflegeeinrichtung aus.</w:t>
      </w:r>
    </w:p>
    <w:p w14:paraId="0F834C09" w14:textId="77777777" w:rsidR="00923990" w:rsidRDefault="00923990" w:rsidP="00923990"/>
    <w:p w14:paraId="3B08B82E" w14:textId="77777777" w:rsidR="000204B3" w:rsidRPr="00D63947" w:rsidRDefault="000204B3" w:rsidP="000204B3">
      <w:pPr>
        <w:keepNext/>
        <w:keepLines/>
        <w:numPr>
          <w:ilvl w:val="0"/>
          <w:numId w:val="9"/>
        </w:numPr>
        <w:spacing w:before="120" w:after="80"/>
        <w:outlineLvl w:val="0"/>
        <w:rPr>
          <w:rFonts w:asciiTheme="majorHAnsi" w:eastAsiaTheme="majorEastAsia" w:hAnsiTheme="majorHAnsi"/>
          <w:b/>
          <w:bCs/>
          <w:sz w:val="24"/>
          <w:szCs w:val="28"/>
        </w:rPr>
      </w:pPr>
      <w:r>
        <w:rPr>
          <w:rFonts w:asciiTheme="majorHAnsi" w:eastAsiaTheme="majorEastAsia" w:hAnsiTheme="majorHAnsi"/>
          <w:b/>
          <w:bCs/>
          <w:sz w:val="24"/>
          <w:szCs w:val="28"/>
        </w:rPr>
        <w:t xml:space="preserve">Information der Beschäftigten </w:t>
      </w:r>
    </w:p>
    <w:p w14:paraId="588E9E6B" w14:textId="77777777" w:rsidR="000204B3" w:rsidRDefault="00BD34BF" w:rsidP="001801C0">
      <w:r>
        <w:t xml:space="preserve">Die Pflegeeinrichtung hat ihre Beschäftigten über </w:t>
      </w:r>
      <w:r w:rsidR="00066E8A">
        <w:t xml:space="preserve">deren </w:t>
      </w:r>
      <w:r>
        <w:t>Anspruch auf Zahlung der Corona-Prämie entsprechend de</w:t>
      </w:r>
      <w:r w:rsidR="007C0C4C">
        <w:t>m</w:t>
      </w:r>
      <w:r>
        <w:t xml:space="preserve"> als Anlage beigefügten Informationsschreiben zu informieren.</w:t>
      </w:r>
    </w:p>
    <w:p w14:paraId="72604350" w14:textId="77777777" w:rsidR="00BD34BF" w:rsidRPr="000204B3" w:rsidRDefault="00BD34BF" w:rsidP="00BD34BF">
      <w:pPr>
        <w:pStyle w:val="Listenabsatz"/>
        <w:ind w:left="360"/>
      </w:pPr>
    </w:p>
    <w:p w14:paraId="72034919" w14:textId="77777777" w:rsidR="000204B3" w:rsidRPr="00D63947" w:rsidRDefault="000204B3" w:rsidP="000204B3">
      <w:pPr>
        <w:keepNext/>
        <w:keepLines/>
        <w:numPr>
          <w:ilvl w:val="0"/>
          <w:numId w:val="9"/>
        </w:numPr>
        <w:spacing w:before="120" w:after="80"/>
        <w:outlineLvl w:val="0"/>
        <w:rPr>
          <w:rFonts w:asciiTheme="majorHAnsi" w:eastAsiaTheme="majorEastAsia" w:hAnsiTheme="majorHAnsi"/>
          <w:b/>
          <w:bCs/>
          <w:sz w:val="24"/>
          <w:szCs w:val="28"/>
        </w:rPr>
      </w:pPr>
      <w:r>
        <w:rPr>
          <w:rFonts w:asciiTheme="majorHAnsi" w:eastAsiaTheme="majorEastAsia" w:hAnsiTheme="majorHAnsi"/>
          <w:b/>
          <w:bCs/>
          <w:sz w:val="24"/>
          <w:szCs w:val="28"/>
        </w:rPr>
        <w:t>A</w:t>
      </w:r>
      <w:r w:rsidR="00DE1B7B">
        <w:rPr>
          <w:rFonts w:asciiTheme="majorHAnsi" w:eastAsiaTheme="majorEastAsia" w:hAnsiTheme="majorHAnsi"/>
          <w:b/>
          <w:bCs/>
          <w:sz w:val="24"/>
          <w:szCs w:val="28"/>
        </w:rPr>
        <w:t>uszahlung an die Beschäftigten</w:t>
      </w:r>
    </w:p>
    <w:p w14:paraId="031839CC" w14:textId="77777777" w:rsidR="00EA545D" w:rsidRPr="00C8314F" w:rsidRDefault="005763D8" w:rsidP="00AC17A4">
      <w:pPr>
        <w:pStyle w:val="Listenabsatz"/>
        <w:numPr>
          <w:ilvl w:val="0"/>
          <w:numId w:val="21"/>
        </w:numPr>
      </w:pPr>
      <w:r>
        <w:t>Die Pflegeeinrichtung hat</w:t>
      </w:r>
      <w:r w:rsidR="00504034">
        <w:t xml:space="preserve"> die </w:t>
      </w:r>
      <w:r w:rsidR="007108C8" w:rsidRPr="007108C8">
        <w:t>Corona-Prämie</w:t>
      </w:r>
      <w:r w:rsidR="00504034">
        <w:t>n</w:t>
      </w:r>
      <w:r w:rsidR="0080081E">
        <w:t xml:space="preserve"> </w:t>
      </w:r>
      <w:r w:rsidR="00504034" w:rsidRPr="007108C8">
        <w:t>unve</w:t>
      </w:r>
      <w:r w:rsidR="00504034">
        <w:t>rzüglich</w:t>
      </w:r>
      <w:r w:rsidR="00504034" w:rsidRPr="007108C8">
        <w:t xml:space="preserve"> </w:t>
      </w:r>
      <w:r w:rsidR="00504034">
        <w:t>nach Erhalt der Voraus</w:t>
      </w:r>
      <w:r w:rsidR="00504034" w:rsidRPr="007108C8">
        <w:t xml:space="preserve">zahlung </w:t>
      </w:r>
      <w:r w:rsidR="00504034" w:rsidRPr="00C8314F">
        <w:t xml:space="preserve">nach Ziffer 6 </w:t>
      </w:r>
      <w:r w:rsidR="007108C8" w:rsidRPr="00C8314F">
        <w:t>an ihre Beschäftigten</w:t>
      </w:r>
      <w:r w:rsidR="00B549DE" w:rsidRPr="00C8314F">
        <w:t xml:space="preserve"> </w:t>
      </w:r>
      <w:r w:rsidR="00504034" w:rsidRPr="00C8314F">
        <w:t>auszuzahlen</w:t>
      </w:r>
      <w:r w:rsidR="00AC17A4" w:rsidRPr="00C8314F">
        <w:t xml:space="preserve">. </w:t>
      </w:r>
      <w:r w:rsidR="00F8676A" w:rsidRPr="00C8314F">
        <w:t>Hierbei</w:t>
      </w:r>
      <w:r w:rsidR="00AC17A4" w:rsidRPr="00C8314F">
        <w:t xml:space="preserve"> ist zu beachten, dass das Bundesministerium der Finanzen im Einvernehmen mit den obersten Finanzbehörden der Länder bestimmt hat, dass Arbeitgeber ihren Arbeitnehmern</w:t>
      </w:r>
      <w:r w:rsidR="00967ED0" w:rsidRPr="00C8314F">
        <w:t xml:space="preserve"> nur</w:t>
      </w:r>
      <w:r w:rsidR="00AC17A4" w:rsidRPr="00C8314F">
        <w:t xml:space="preserve"> in der Zeit vom 1.</w:t>
      </w:r>
      <w:r w:rsidR="00F8676A" w:rsidRPr="00C8314F">
        <w:t> </w:t>
      </w:r>
      <w:r w:rsidR="00AC17A4" w:rsidRPr="00C8314F">
        <w:t>März bis zum 31. Dezember 2020 aufgrund der Corona-Krise Beihilfen und Unterstützungen bis zu einem Betrag von 1.500 Euro nach § 3 Nummer 11 EStG steuerfrei in Form von Zuschüssen und Sachbezügen gewähren können. Die Prämie</w:t>
      </w:r>
      <w:r w:rsidR="007108C8" w:rsidRPr="00C8314F">
        <w:t xml:space="preserve"> ist den Beschäftigten</w:t>
      </w:r>
      <w:r w:rsidR="00504034" w:rsidRPr="00C8314F">
        <w:t xml:space="preserve"> jeweils</w:t>
      </w:r>
      <w:r w:rsidR="007703FB" w:rsidRPr="00C8314F">
        <w:t xml:space="preserve"> in der gesamten ihnen nach</w:t>
      </w:r>
      <w:r w:rsidR="007108C8" w:rsidRPr="00C8314F">
        <w:t xml:space="preserve"> </w:t>
      </w:r>
      <w:r w:rsidR="00EA545D" w:rsidRPr="00C8314F">
        <w:t>Ziffer</w:t>
      </w:r>
      <w:r w:rsidR="00AC17A4" w:rsidRPr="00C8314F">
        <w:t> </w:t>
      </w:r>
      <w:r w:rsidR="00EA545D" w:rsidRPr="00C8314F">
        <w:t>3</w:t>
      </w:r>
      <w:r w:rsidR="007108C8" w:rsidRPr="00C8314F">
        <w:t xml:space="preserve"> zustehenden Höhe in Geld über das Arbeitsentgelt und sonstige Bezüge hinaus auszuzahlen. </w:t>
      </w:r>
      <w:r w:rsidR="001851C4" w:rsidRPr="00C8314F">
        <w:t>Entsprechendes gilt für Beschäftigte, die zum Zeitpunkt der Auszahlung nicht mehr in der Pflegeeinrichtung beschäftigt sind.</w:t>
      </w:r>
    </w:p>
    <w:p w14:paraId="536E085F" w14:textId="77777777" w:rsidR="0080081E" w:rsidRPr="00C8314F" w:rsidRDefault="0080081E" w:rsidP="0080081E">
      <w:pPr>
        <w:pStyle w:val="Listenabsatz"/>
        <w:ind w:left="360"/>
      </w:pPr>
    </w:p>
    <w:p w14:paraId="3F44065F" w14:textId="77777777" w:rsidR="00EA545D" w:rsidRPr="00C8314F" w:rsidRDefault="007108C8" w:rsidP="00EA545D">
      <w:pPr>
        <w:pStyle w:val="Listenabsatz"/>
        <w:numPr>
          <w:ilvl w:val="0"/>
          <w:numId w:val="21"/>
        </w:numPr>
      </w:pPr>
      <w:r w:rsidRPr="00C8314F">
        <w:t xml:space="preserve">Eine Aufrechnung </w:t>
      </w:r>
      <w:r w:rsidR="00EA545D" w:rsidRPr="00C8314F">
        <w:t xml:space="preserve">der Corona-Prämie </w:t>
      </w:r>
      <w:r w:rsidRPr="00C8314F">
        <w:t>mit Ansprüche</w:t>
      </w:r>
      <w:r w:rsidR="007703FB" w:rsidRPr="00C8314F">
        <w:t xml:space="preserve">n der Pflegeeinrichtung </w:t>
      </w:r>
      <w:r w:rsidR="00E574DC" w:rsidRPr="00C8314F">
        <w:t xml:space="preserve">gegenüber den </w:t>
      </w:r>
      <w:r w:rsidRPr="00C8314F">
        <w:t>Beschäftigten ist ausgeschlossen. Die Corona-Prämie ist unpfändba</w:t>
      </w:r>
      <w:r w:rsidR="004061E9" w:rsidRPr="00C8314F">
        <w:t xml:space="preserve">r. </w:t>
      </w:r>
    </w:p>
    <w:p w14:paraId="2FB53D89" w14:textId="77777777" w:rsidR="0080081E" w:rsidRPr="00C8314F" w:rsidRDefault="0080081E" w:rsidP="0080081E"/>
    <w:p w14:paraId="57066E22" w14:textId="77777777" w:rsidR="007108C8" w:rsidRPr="00C8314F" w:rsidRDefault="00892DC2" w:rsidP="00EA545D">
      <w:pPr>
        <w:pStyle w:val="Listenabsatz"/>
        <w:numPr>
          <w:ilvl w:val="0"/>
          <w:numId w:val="21"/>
        </w:numPr>
      </w:pPr>
      <w:r w:rsidRPr="00C8314F">
        <w:t xml:space="preserve">Die </w:t>
      </w:r>
      <w:r w:rsidR="00EA545D" w:rsidRPr="00C8314F">
        <w:t xml:space="preserve">Absätze </w:t>
      </w:r>
      <w:r w:rsidR="00E574DC" w:rsidRPr="00C8314F">
        <w:t>1 und 2</w:t>
      </w:r>
      <w:r w:rsidR="004061E9" w:rsidRPr="00C8314F">
        <w:t xml:space="preserve"> gelten ent</w:t>
      </w:r>
      <w:r w:rsidR="007108C8" w:rsidRPr="00C8314F">
        <w:t xml:space="preserve">sprechend für die Ausbildungsvergütung sowie für das Taschengeld für Freiwillige </w:t>
      </w:r>
      <w:r w:rsidR="00E574DC" w:rsidRPr="00C8314F">
        <w:t xml:space="preserve">im freiwilligen sozialen Jahr </w:t>
      </w:r>
      <w:r w:rsidR="007108C8" w:rsidRPr="00C8314F">
        <w:t>im Sinne des § 2 des Bundesfreiwilligendienstge</w:t>
      </w:r>
      <w:r w:rsidR="00E574DC" w:rsidRPr="00C8314F">
        <w:t>setzes und des § </w:t>
      </w:r>
      <w:r w:rsidR="007108C8" w:rsidRPr="00C8314F">
        <w:t xml:space="preserve">2 des Jugendfreiwilligendienstgesetzes. </w:t>
      </w:r>
    </w:p>
    <w:p w14:paraId="2CBC057D" w14:textId="77777777" w:rsidR="007F6F0A" w:rsidRPr="00C8314F" w:rsidRDefault="007F6F0A" w:rsidP="003C66DE">
      <w:pPr>
        <w:pStyle w:val="Listenabsatz"/>
      </w:pPr>
    </w:p>
    <w:p w14:paraId="442B5EE8" w14:textId="77777777" w:rsidR="00F477F8" w:rsidRPr="00C8314F" w:rsidRDefault="007F6F0A" w:rsidP="00F477F8">
      <w:pPr>
        <w:pStyle w:val="Listenabsatz"/>
        <w:numPr>
          <w:ilvl w:val="0"/>
          <w:numId w:val="21"/>
        </w:numPr>
      </w:pPr>
      <w:r w:rsidRPr="00C8314F">
        <w:t xml:space="preserve">Sofern die Pflegeeinrichtung </w:t>
      </w:r>
      <w:r w:rsidR="003C66DE" w:rsidRPr="00C8314F">
        <w:t xml:space="preserve">insgesamt </w:t>
      </w:r>
      <w:r w:rsidRPr="00C8314F">
        <w:t xml:space="preserve">einen </w:t>
      </w:r>
      <w:r w:rsidR="003C66DE" w:rsidRPr="00C8314F">
        <w:t>geringeren</w:t>
      </w:r>
      <w:r w:rsidRPr="00C8314F">
        <w:t xml:space="preserve"> Betrag </w:t>
      </w:r>
      <w:r w:rsidR="003C66DE" w:rsidRPr="00C8314F">
        <w:t>an die Beschäftigten ausgezahlt hat</w:t>
      </w:r>
      <w:r w:rsidRPr="00C8314F">
        <w:t xml:space="preserve">, als sie </w:t>
      </w:r>
      <w:r w:rsidR="003C66DE" w:rsidRPr="00C8314F">
        <w:t>nach Ziffer 5 gemeldet und von der Pflegekasse als Vorauszahlung erhalten hat</w:t>
      </w:r>
      <w:r w:rsidRPr="00C8314F">
        <w:t>, hat sie die Differenz unaufgefordert und unverzüglich an die zuständige Pflegekasse zurückzuzahlen. Unabhängig hiervon kann die zuständige Pflegekasse jederzeit die Differenz zurückfordern (</w:t>
      </w:r>
      <w:r w:rsidR="00B70E78" w:rsidRPr="00C8314F">
        <w:t>Ziffer 9</w:t>
      </w:r>
      <w:r w:rsidRPr="00C8314F">
        <w:t xml:space="preserve"> Absatz 4).</w:t>
      </w:r>
    </w:p>
    <w:p w14:paraId="4EE4C398" w14:textId="77777777" w:rsidR="009C428E" w:rsidRPr="00C8314F" w:rsidRDefault="009C428E" w:rsidP="008B28E7"/>
    <w:p w14:paraId="39308BD7" w14:textId="77777777" w:rsidR="009C428E" w:rsidRPr="00C8314F" w:rsidRDefault="009C428E" w:rsidP="009C428E">
      <w:pPr>
        <w:keepNext/>
        <w:keepLines/>
        <w:numPr>
          <w:ilvl w:val="0"/>
          <w:numId w:val="9"/>
        </w:numPr>
        <w:spacing w:before="120" w:after="80"/>
        <w:outlineLvl w:val="0"/>
        <w:rPr>
          <w:rFonts w:asciiTheme="majorHAnsi" w:eastAsiaTheme="majorEastAsia" w:hAnsiTheme="majorHAnsi"/>
          <w:b/>
          <w:bCs/>
          <w:sz w:val="24"/>
          <w:szCs w:val="28"/>
        </w:rPr>
      </w:pPr>
      <w:r w:rsidRPr="00C8314F">
        <w:rPr>
          <w:rFonts w:asciiTheme="majorHAnsi" w:eastAsiaTheme="majorEastAsia" w:hAnsiTheme="majorHAnsi"/>
          <w:b/>
          <w:bCs/>
          <w:sz w:val="24"/>
          <w:szCs w:val="28"/>
        </w:rPr>
        <w:t xml:space="preserve">Nachweisverfahren </w:t>
      </w:r>
      <w:r w:rsidR="00C51AE7" w:rsidRPr="00C8314F">
        <w:rPr>
          <w:rFonts w:asciiTheme="majorHAnsi" w:eastAsiaTheme="majorEastAsia" w:hAnsiTheme="majorHAnsi"/>
          <w:b/>
          <w:bCs/>
          <w:sz w:val="24"/>
          <w:szCs w:val="28"/>
        </w:rPr>
        <w:t>und Rückerstattung</w:t>
      </w:r>
    </w:p>
    <w:p w14:paraId="167186FB" w14:textId="77777777" w:rsidR="009C428E" w:rsidRDefault="00504034" w:rsidP="005B789B">
      <w:pPr>
        <w:pStyle w:val="Listenabsatz"/>
        <w:numPr>
          <w:ilvl w:val="0"/>
          <w:numId w:val="34"/>
        </w:numPr>
        <w:ind w:left="360"/>
      </w:pPr>
      <w:r w:rsidRPr="00C8314F">
        <w:t>Die Pflegeeinrichtung</w:t>
      </w:r>
      <w:r w:rsidR="00892DC2" w:rsidRPr="00C8314F">
        <w:t xml:space="preserve"> </w:t>
      </w:r>
      <w:r w:rsidR="005E550B" w:rsidRPr="00C8314F">
        <w:t>hat</w:t>
      </w:r>
      <w:r w:rsidR="00977215" w:rsidRPr="00C8314F">
        <w:t xml:space="preserve"> der jeweils zuständigen Pflegekasse</w:t>
      </w:r>
      <w:r w:rsidR="009C428E" w:rsidRPr="00C8314F">
        <w:t xml:space="preserve"> </w:t>
      </w:r>
      <w:r w:rsidR="00977215" w:rsidRPr="00C8314F">
        <w:t>unmittelbar nach der jeweiligen Auszahlung der Corona-Prämien an ihre Beschäftigten</w:t>
      </w:r>
      <w:r w:rsidR="00537BF2" w:rsidRPr="00C8314F">
        <w:t>, spätestens jedoch bis zum 15. Februar 2021</w:t>
      </w:r>
      <w:r w:rsidR="00977215" w:rsidRPr="00C8314F">
        <w:t xml:space="preserve"> </w:t>
      </w:r>
      <w:r w:rsidR="009C428E" w:rsidRPr="00C8314F">
        <w:t>die</w:t>
      </w:r>
      <w:r w:rsidR="00977215" w:rsidRPr="00C8314F">
        <w:t xml:space="preserve"> Höhe </w:t>
      </w:r>
      <w:r w:rsidR="00892DC2" w:rsidRPr="00C8314F">
        <w:t xml:space="preserve">und den Zeitpunkt </w:t>
      </w:r>
      <w:r w:rsidR="00977215" w:rsidRPr="00C8314F">
        <w:t>der</w:t>
      </w:r>
      <w:r w:rsidR="009C428E" w:rsidRPr="00C8314F">
        <w:t xml:space="preserve"> tatsächliche</w:t>
      </w:r>
      <w:r w:rsidR="00977215" w:rsidRPr="00C8314F">
        <w:t>n</w:t>
      </w:r>
      <w:r w:rsidR="009C428E" w:rsidRPr="00C8314F">
        <w:t xml:space="preserve"> Auszahlung </w:t>
      </w:r>
      <w:r w:rsidR="00977215" w:rsidRPr="00C8314F">
        <w:t>(jeweiliger Gesamtbetrag</w:t>
      </w:r>
      <w:r w:rsidR="00C51AE7" w:rsidRPr="00C8314F">
        <w:t xml:space="preserve">) </w:t>
      </w:r>
      <w:r w:rsidR="00977215" w:rsidRPr="00C8314F">
        <w:t>mitzuteil</w:t>
      </w:r>
      <w:r w:rsidR="00977215">
        <w:t>en</w:t>
      </w:r>
      <w:r w:rsidR="009C428E" w:rsidRPr="009C428E">
        <w:t>.</w:t>
      </w:r>
      <w:r w:rsidR="00B53BD3">
        <w:t xml:space="preserve"> Eventuelle Aufstockungen durch die Pflegeeinrichtungen, die zu höheren Prämien führen, als in Ziffer 3 genannt, sind nicht zu melden. </w:t>
      </w:r>
    </w:p>
    <w:p w14:paraId="1C5416CA" w14:textId="77777777" w:rsidR="00BB5D67" w:rsidRDefault="00BB5D67" w:rsidP="005B789B">
      <w:pPr>
        <w:pStyle w:val="Listenabsatz"/>
        <w:ind w:left="0"/>
      </w:pPr>
    </w:p>
    <w:p w14:paraId="60FB016C" w14:textId="77777777" w:rsidR="00977215" w:rsidRDefault="0080693E" w:rsidP="00577F62">
      <w:pPr>
        <w:pStyle w:val="Listenabsatz"/>
        <w:numPr>
          <w:ilvl w:val="0"/>
          <w:numId w:val="34"/>
        </w:numPr>
        <w:ind w:left="360"/>
      </w:pPr>
      <w:r>
        <w:t>Die</w:t>
      </w:r>
      <w:r w:rsidR="00C51AE7">
        <w:t xml:space="preserve"> </w:t>
      </w:r>
      <w:r>
        <w:t>Mitteilung</w:t>
      </w:r>
      <w:r w:rsidR="005763D8">
        <w:t xml:space="preserve"> bedarf der Textform und</w:t>
      </w:r>
      <w:r w:rsidR="005763D8" w:rsidRPr="005763D8">
        <w:t xml:space="preserve"> ist durch den Träger der Einrichtung zu unterzeichnen</w:t>
      </w:r>
      <w:r w:rsidR="005763D8">
        <w:t>.</w:t>
      </w:r>
      <w:r>
        <w:t xml:space="preserve"> </w:t>
      </w:r>
      <w:r w:rsidR="00537BF2" w:rsidRPr="005763D8">
        <w:t xml:space="preserve">Ein Muster für die </w:t>
      </w:r>
      <w:r w:rsidR="00537BF2">
        <w:t>Mitteil</w:t>
      </w:r>
      <w:r w:rsidR="00537BF2" w:rsidRPr="005763D8">
        <w:t>ung ist als Anlage beigefügt.</w:t>
      </w:r>
      <w:r w:rsidR="00537BF2">
        <w:t xml:space="preserve"> </w:t>
      </w:r>
      <w:r>
        <w:t xml:space="preserve">Die Mitteilung </w:t>
      </w:r>
      <w:r w:rsidR="00301C87">
        <w:t>ist unter Verwen</w:t>
      </w:r>
      <w:r w:rsidR="00301C87">
        <w:lastRenderedPageBreak/>
        <w:t xml:space="preserve">dung des Musters </w:t>
      </w:r>
      <w:r w:rsidR="005763D8" w:rsidRPr="005763D8">
        <w:t>in elektronischer Form ein</w:t>
      </w:r>
      <w:r w:rsidR="00301C87">
        <w:t>zureichen. Die</w:t>
      </w:r>
      <w:r w:rsidR="005763D8" w:rsidRPr="005763D8">
        <w:t xml:space="preserve"> originalgetreue Nachbildung der Unterschrift (Faksimile) </w:t>
      </w:r>
      <w:r w:rsidR="00301C87">
        <w:t xml:space="preserve">ist </w:t>
      </w:r>
      <w:r w:rsidR="005763D8" w:rsidRPr="005763D8">
        <w:t>ausreichend</w:t>
      </w:r>
      <w:r w:rsidR="00301C87">
        <w:t>;</w:t>
      </w:r>
      <w:r w:rsidR="005763D8" w:rsidRPr="005763D8">
        <w:t xml:space="preserve"> </w:t>
      </w:r>
      <w:r w:rsidR="000072AE">
        <w:t>d</w:t>
      </w:r>
      <w:r w:rsidR="00577F62" w:rsidRPr="00577F62">
        <w:t xml:space="preserve">ie </w:t>
      </w:r>
      <w:r w:rsidR="00577F62">
        <w:t>Mitteil</w:t>
      </w:r>
      <w:r w:rsidR="00577F62" w:rsidRPr="00577F62">
        <w:t xml:space="preserve">ung kann auch als unterzeichnetes eingescanntes </w:t>
      </w:r>
      <w:proofErr w:type="spellStart"/>
      <w:r w:rsidR="00577F62" w:rsidRPr="00577F62">
        <w:t>pdf</w:t>
      </w:r>
      <w:proofErr w:type="spellEnd"/>
      <w:r w:rsidR="00577F62" w:rsidRPr="00577F62">
        <w:t>-Dokument bei der zuständigen Pflegekasse eingereicht werden.</w:t>
      </w:r>
    </w:p>
    <w:p w14:paraId="1872755D" w14:textId="77777777" w:rsidR="00892DC2" w:rsidRDefault="00892DC2" w:rsidP="005B789B">
      <w:pPr>
        <w:pStyle w:val="Listenabsatz"/>
        <w:ind w:left="0"/>
      </w:pPr>
    </w:p>
    <w:p w14:paraId="7A0D1E30" w14:textId="77777777" w:rsidR="00892DC2" w:rsidRPr="00C8314F" w:rsidRDefault="00892DC2" w:rsidP="00F54B1C">
      <w:pPr>
        <w:pStyle w:val="Listenabsatz"/>
        <w:numPr>
          <w:ilvl w:val="0"/>
          <w:numId w:val="34"/>
        </w:numPr>
        <w:ind w:left="360"/>
      </w:pPr>
      <w:r w:rsidRPr="00892DC2">
        <w:t xml:space="preserve">Auf Verlangen der </w:t>
      </w:r>
      <w:r>
        <w:t xml:space="preserve">zuständigen </w:t>
      </w:r>
      <w:r w:rsidRPr="00892DC2">
        <w:t xml:space="preserve">Pflegekasse </w:t>
      </w:r>
      <w:r>
        <w:t xml:space="preserve">hat </w:t>
      </w:r>
      <w:r w:rsidR="00301C87">
        <w:t xml:space="preserve">die Pflegeeinrichtung </w:t>
      </w:r>
      <w:r>
        <w:t xml:space="preserve">zum Nachweis der tatsächlichen Auszahlung </w:t>
      </w:r>
      <w:r w:rsidR="000177C7">
        <w:t>pseudony</w:t>
      </w:r>
      <w:r w:rsidR="000177C7" w:rsidRPr="00F54B1C">
        <w:t xml:space="preserve">misierte </w:t>
      </w:r>
      <w:r w:rsidR="00F54B1C" w:rsidRPr="00F54B1C">
        <w:t>Gehaltsnachweise</w:t>
      </w:r>
      <w:r w:rsidR="003C4C8A">
        <w:t xml:space="preserve"> </w:t>
      </w:r>
      <w:r>
        <w:t xml:space="preserve">der Beschäftigten vorzulegen. In </w:t>
      </w:r>
      <w:r w:rsidRPr="00C8314F">
        <w:t>begründeten Fällen kann die Pflegekasse weitere Nachweise</w:t>
      </w:r>
      <w:r w:rsidR="00F54B1C" w:rsidRPr="00C8314F">
        <w:t xml:space="preserve">, die die Auszahlung bzw. die Bemessung der ausgezahlten Prämien belegen, </w:t>
      </w:r>
      <w:r w:rsidRPr="00C8314F">
        <w:t xml:space="preserve">verlangen. </w:t>
      </w:r>
    </w:p>
    <w:p w14:paraId="644C1A7C" w14:textId="77777777" w:rsidR="00892DC2" w:rsidRPr="00C8314F" w:rsidRDefault="00892DC2" w:rsidP="005B789B">
      <w:pPr>
        <w:pStyle w:val="Listenabsatz"/>
        <w:ind w:left="0"/>
      </w:pPr>
    </w:p>
    <w:p w14:paraId="56A0FB69" w14:textId="77777777" w:rsidR="0080693E" w:rsidRPr="00C8314F" w:rsidRDefault="0080693E" w:rsidP="005B789B">
      <w:pPr>
        <w:pStyle w:val="Listenabsatz"/>
        <w:numPr>
          <w:ilvl w:val="0"/>
          <w:numId w:val="34"/>
        </w:numPr>
        <w:ind w:left="360"/>
      </w:pPr>
      <w:r w:rsidRPr="00C8314F">
        <w:t xml:space="preserve">Sofern </w:t>
      </w:r>
      <w:r w:rsidR="00577F62" w:rsidRPr="00C8314F">
        <w:t xml:space="preserve">der </w:t>
      </w:r>
      <w:r w:rsidR="00301C87" w:rsidRPr="00C8314F">
        <w:t xml:space="preserve">nach Absatz 1 </w:t>
      </w:r>
      <w:r w:rsidR="00577F62" w:rsidRPr="00C8314F">
        <w:t>mit</w:t>
      </w:r>
      <w:r w:rsidR="00301C87" w:rsidRPr="00C8314F">
        <w:t>geteilte Betrag</w:t>
      </w:r>
      <w:r w:rsidR="004A553A" w:rsidRPr="00C8314F">
        <w:t xml:space="preserve"> </w:t>
      </w:r>
      <w:r w:rsidR="00301C87" w:rsidRPr="00C8314F">
        <w:t>geringer</w:t>
      </w:r>
      <w:r w:rsidR="00577F62" w:rsidRPr="00C8314F">
        <w:t xml:space="preserve"> ist als der Betrag, den die Pflegekasse aufgrund der Meldung nach Ziffer 5 </w:t>
      </w:r>
      <w:r w:rsidR="005A64F1" w:rsidRPr="00C8314F">
        <w:t xml:space="preserve">ausgezahlt hat, hat </w:t>
      </w:r>
      <w:r w:rsidR="00577F62" w:rsidRPr="00C8314F">
        <w:t xml:space="preserve">die Pflegeeinrichtung </w:t>
      </w:r>
      <w:r w:rsidR="005A64F1" w:rsidRPr="00C8314F">
        <w:t xml:space="preserve">die Differenz </w:t>
      </w:r>
      <w:r w:rsidR="00335A3A" w:rsidRPr="00C8314F">
        <w:t>unaufgefordert</w:t>
      </w:r>
      <w:r w:rsidR="005A64F1" w:rsidRPr="00C8314F">
        <w:t xml:space="preserve"> </w:t>
      </w:r>
      <w:r w:rsidR="00FD5B75" w:rsidRPr="00C8314F">
        <w:t xml:space="preserve">und unverzüglich </w:t>
      </w:r>
      <w:r w:rsidR="005A64F1" w:rsidRPr="00C8314F">
        <w:t xml:space="preserve">an die </w:t>
      </w:r>
      <w:r w:rsidR="005763D8" w:rsidRPr="00C8314F">
        <w:t xml:space="preserve">zuständige </w:t>
      </w:r>
      <w:r w:rsidR="005A64F1" w:rsidRPr="00C8314F">
        <w:t xml:space="preserve">Pflegekasse </w:t>
      </w:r>
      <w:r w:rsidR="00FD5B75" w:rsidRPr="00C8314F">
        <w:t>zurückzuzahlen</w:t>
      </w:r>
      <w:r w:rsidR="005A64F1" w:rsidRPr="00C8314F">
        <w:t>.</w:t>
      </w:r>
      <w:r w:rsidR="00335A3A" w:rsidRPr="00C8314F">
        <w:t xml:space="preserve"> Bezüglich der Rückzahlung hat </w:t>
      </w:r>
      <w:r w:rsidR="00FD5B75" w:rsidRPr="00C8314F">
        <w:t>sich d</w:t>
      </w:r>
      <w:r w:rsidR="00335A3A" w:rsidRPr="00C8314F">
        <w:t xml:space="preserve">ie </w:t>
      </w:r>
      <w:r w:rsidR="00FD5B75" w:rsidRPr="00C8314F">
        <w:t>Pflegeeinrichtung m</w:t>
      </w:r>
      <w:r w:rsidR="00335A3A" w:rsidRPr="00C8314F">
        <w:t xml:space="preserve">it der </w:t>
      </w:r>
      <w:r w:rsidR="00FD5B75" w:rsidRPr="00C8314F">
        <w:t xml:space="preserve">zuständigen </w:t>
      </w:r>
      <w:r w:rsidR="00335A3A" w:rsidRPr="00C8314F">
        <w:t>Pflegekasse in Verbindung zu setzen.</w:t>
      </w:r>
      <w:r w:rsidR="006007E4" w:rsidRPr="00C8314F">
        <w:t xml:space="preserve"> Unabhängig hiervon kann die zuständige Pflegekasse jederzeit den Differenzbetrag von der Pflegeeinrichtung zurückfordern.</w:t>
      </w:r>
    </w:p>
    <w:p w14:paraId="78D9C85A" w14:textId="77777777" w:rsidR="002E1C46" w:rsidRPr="00C8314F" w:rsidRDefault="002E1C46" w:rsidP="005B789B">
      <w:pPr>
        <w:pStyle w:val="Listenabsatz"/>
        <w:ind w:left="360"/>
      </w:pPr>
    </w:p>
    <w:p w14:paraId="55E82366" w14:textId="77777777" w:rsidR="002E1C46" w:rsidRPr="00C8314F" w:rsidRDefault="00B70E78" w:rsidP="005B789B">
      <w:pPr>
        <w:pStyle w:val="Listenabsatz"/>
        <w:numPr>
          <w:ilvl w:val="0"/>
          <w:numId w:val="34"/>
        </w:numPr>
        <w:ind w:left="360"/>
      </w:pPr>
      <w:r w:rsidRPr="00C8314F">
        <w:t xml:space="preserve">Sofern der nach Absatz 1 mitgeteilte Betrag höher ist als der Betrag, den die Pflegekasse aufgrund der Meldung nach Ziffer 5 ausgezahlt hat und damit </w:t>
      </w:r>
      <w:r w:rsidR="002E1C46" w:rsidRPr="00C8314F">
        <w:t xml:space="preserve">die Pflegeeinrichtung einen höheren Betrag an ihre Beschäftigten ausgezahlt hat, als sie </w:t>
      </w:r>
      <w:r w:rsidR="002E52F1" w:rsidRPr="00C8314F">
        <w:t>von der</w:t>
      </w:r>
      <w:r w:rsidR="002E1C46" w:rsidRPr="00C8314F">
        <w:t xml:space="preserve"> </w:t>
      </w:r>
      <w:r w:rsidR="002E52F1" w:rsidRPr="00C8314F">
        <w:t>Pflegekasse erhalten</w:t>
      </w:r>
      <w:r w:rsidR="002E1C46" w:rsidRPr="00C8314F">
        <w:t xml:space="preserve"> hat, so liegt dies im Verantwortungsbereich der E</w:t>
      </w:r>
      <w:r w:rsidR="0078619E" w:rsidRPr="00C8314F">
        <w:t>inrichtung</w:t>
      </w:r>
      <w:r w:rsidR="002E1C46" w:rsidRPr="00C8314F">
        <w:t>. Sie kann</w:t>
      </w:r>
      <w:r w:rsidR="005E550B" w:rsidRPr="00C8314F">
        <w:t xml:space="preserve"> mit Ausnahme von </w:t>
      </w:r>
      <w:r w:rsidR="0078619E" w:rsidRPr="00C8314F">
        <w:t xml:space="preserve">Ziffer </w:t>
      </w:r>
      <w:r w:rsidR="000D250A" w:rsidRPr="00C8314F">
        <w:t>5</w:t>
      </w:r>
      <w:r w:rsidR="0078619E" w:rsidRPr="00C8314F">
        <w:t xml:space="preserve"> Absatz </w:t>
      </w:r>
      <w:r w:rsidR="000D250A" w:rsidRPr="00C8314F">
        <w:t>3</w:t>
      </w:r>
      <w:r w:rsidR="005E550B" w:rsidRPr="00C8314F">
        <w:t xml:space="preserve"> </w:t>
      </w:r>
      <w:r w:rsidR="002E1C46" w:rsidRPr="00C8314F">
        <w:t xml:space="preserve">von der Pflegekasse </w:t>
      </w:r>
      <w:r w:rsidR="005E550B" w:rsidRPr="00C8314F">
        <w:t>nicht die Auszahlung des</w:t>
      </w:r>
      <w:r w:rsidR="002E1C46" w:rsidRPr="00C8314F">
        <w:t xml:space="preserve"> Differenzbetrag</w:t>
      </w:r>
      <w:r w:rsidR="005E550B" w:rsidRPr="00C8314F">
        <w:t>es verlangen.</w:t>
      </w:r>
    </w:p>
    <w:p w14:paraId="45A2DFE3" w14:textId="77777777" w:rsidR="0080693E" w:rsidRPr="00C8314F" w:rsidRDefault="0080693E" w:rsidP="005B789B"/>
    <w:p w14:paraId="1473ED85" w14:textId="77777777" w:rsidR="009C428E" w:rsidRPr="00C8314F" w:rsidRDefault="00977215" w:rsidP="005B789B">
      <w:pPr>
        <w:pStyle w:val="Listenabsatz"/>
        <w:numPr>
          <w:ilvl w:val="0"/>
          <w:numId w:val="34"/>
        </w:numPr>
        <w:ind w:left="360"/>
      </w:pPr>
      <w:r w:rsidRPr="00C8314F">
        <w:t xml:space="preserve">Sofern </w:t>
      </w:r>
      <w:r w:rsidR="00BB5D67" w:rsidRPr="00C8314F">
        <w:t>eine Mitteilung über die tatsächliche</w:t>
      </w:r>
      <w:r w:rsidR="00504034" w:rsidRPr="00C8314F">
        <w:t>n</w:t>
      </w:r>
      <w:r w:rsidR="00BB5D67" w:rsidRPr="00C8314F">
        <w:t xml:space="preserve"> Auszahlungshöhe</w:t>
      </w:r>
      <w:r w:rsidR="00504034" w:rsidRPr="00C8314F">
        <w:t>n</w:t>
      </w:r>
      <w:r w:rsidR="00BB5D67" w:rsidRPr="00C8314F">
        <w:t xml:space="preserve"> </w:t>
      </w:r>
      <w:r w:rsidR="0078619E" w:rsidRPr="00C8314F">
        <w:t xml:space="preserve">nicht </w:t>
      </w:r>
      <w:r w:rsidR="00BB5D67" w:rsidRPr="00C8314F">
        <w:t>bis spätestens 15. Februar</w:t>
      </w:r>
      <w:r w:rsidR="00504034" w:rsidRPr="00C8314F">
        <w:t> 2</w:t>
      </w:r>
      <w:r w:rsidRPr="00C8314F">
        <w:t>021</w:t>
      </w:r>
      <w:r w:rsidR="00BB5D67" w:rsidRPr="00C8314F">
        <w:t xml:space="preserve"> </w:t>
      </w:r>
      <w:r w:rsidR="00127290" w:rsidRPr="00C8314F">
        <w:t xml:space="preserve">durch die Einrichtung </w:t>
      </w:r>
      <w:r w:rsidR="00504034" w:rsidRPr="00C8314F">
        <w:t xml:space="preserve">erfolgt, </w:t>
      </w:r>
      <w:r w:rsidR="00B70E78" w:rsidRPr="00C8314F">
        <w:t xml:space="preserve">hat </w:t>
      </w:r>
      <w:r w:rsidR="00504034" w:rsidRPr="00C8314F">
        <w:t xml:space="preserve">die zuständige Pflegekasse </w:t>
      </w:r>
      <w:r w:rsidR="00CB6034" w:rsidRPr="00C8314F">
        <w:t xml:space="preserve">die an </w:t>
      </w:r>
      <w:r w:rsidR="00A84A83" w:rsidRPr="00C8314F">
        <w:t>die Pflegeeinrichtung</w:t>
      </w:r>
      <w:r w:rsidR="00CB6034" w:rsidRPr="00C8314F">
        <w:t xml:space="preserve"> </w:t>
      </w:r>
      <w:r w:rsidR="00504034" w:rsidRPr="00C8314F">
        <w:t xml:space="preserve">ausgezahlten </w:t>
      </w:r>
      <w:r w:rsidR="00CB6034" w:rsidRPr="00C8314F">
        <w:t>Beträge zurück</w:t>
      </w:r>
      <w:r w:rsidR="00B70E78" w:rsidRPr="00C8314F">
        <w:t>zu</w:t>
      </w:r>
      <w:r w:rsidR="00CB6034" w:rsidRPr="00C8314F">
        <w:t>verlangen.</w:t>
      </w:r>
    </w:p>
    <w:p w14:paraId="3E6BC9EE" w14:textId="77777777" w:rsidR="002F51BA" w:rsidRPr="00C8314F" w:rsidRDefault="002F51BA" w:rsidP="002F51BA"/>
    <w:p w14:paraId="482E754B" w14:textId="77777777" w:rsidR="003E6824" w:rsidRPr="00C8314F" w:rsidRDefault="003E6824" w:rsidP="003E6824">
      <w:pPr>
        <w:keepNext/>
        <w:keepLines/>
        <w:numPr>
          <w:ilvl w:val="0"/>
          <w:numId w:val="9"/>
        </w:numPr>
        <w:spacing w:before="120" w:after="80"/>
        <w:outlineLvl w:val="0"/>
        <w:rPr>
          <w:rFonts w:asciiTheme="majorHAnsi" w:eastAsiaTheme="majorEastAsia" w:hAnsiTheme="majorHAnsi"/>
          <w:b/>
          <w:bCs/>
          <w:sz w:val="24"/>
          <w:szCs w:val="28"/>
        </w:rPr>
      </w:pPr>
      <w:bookmarkStart w:id="3" w:name="_Toc36108840"/>
      <w:r w:rsidRPr="00C8314F">
        <w:rPr>
          <w:rFonts w:asciiTheme="majorHAnsi" w:eastAsiaTheme="majorEastAsia" w:hAnsiTheme="majorHAnsi"/>
          <w:b/>
          <w:bCs/>
          <w:sz w:val="24"/>
          <w:szCs w:val="28"/>
        </w:rPr>
        <w:t>Inkrafttreten</w:t>
      </w:r>
      <w:bookmarkEnd w:id="3"/>
    </w:p>
    <w:p w14:paraId="3956A32D" w14:textId="77777777" w:rsidR="003E6824" w:rsidRPr="003E6824" w:rsidRDefault="003E6824" w:rsidP="003E6824">
      <w:pPr>
        <w:ind w:left="360"/>
        <w:contextualSpacing/>
      </w:pPr>
      <w:r w:rsidRPr="00C8314F">
        <w:t>Diese Festlegungen treten am Tag nach der Zustimmung des Bundesministeriums für Gesundheit in Kraft.</w:t>
      </w:r>
      <w:r w:rsidRPr="003E6824">
        <w:t xml:space="preserve"> </w:t>
      </w:r>
    </w:p>
    <w:p w14:paraId="4BBEC286" w14:textId="77777777" w:rsidR="003E6824" w:rsidRPr="009F5746" w:rsidRDefault="003E6824" w:rsidP="003E6824"/>
    <w:sectPr w:rsidR="003E6824" w:rsidRPr="009F5746" w:rsidSect="001B1E7B">
      <w:headerReference w:type="even" r:id="rId8"/>
      <w:headerReference w:type="default" r:id="rId9"/>
      <w:footerReference w:type="default" r:id="rId10"/>
      <w:headerReference w:type="first" r:id="rId11"/>
      <w:type w:val="continuous"/>
      <w:pgSz w:w="11906" w:h="16838" w:code="9"/>
      <w:pgMar w:top="1418" w:right="1418" w:bottom="1418" w:left="1418" w:header="85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ED8FF" w14:textId="77777777" w:rsidR="004156E6" w:rsidRDefault="004156E6" w:rsidP="007D1B37">
      <w:r>
        <w:separator/>
      </w:r>
    </w:p>
  </w:endnote>
  <w:endnote w:type="continuationSeparator" w:id="0">
    <w:p w14:paraId="27E62FFA" w14:textId="77777777" w:rsidR="004156E6" w:rsidRDefault="004156E6" w:rsidP="007D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9520332"/>
      <w:docPartObj>
        <w:docPartGallery w:val="Page Numbers (Bottom of Page)"/>
        <w:docPartUnique/>
      </w:docPartObj>
    </w:sdtPr>
    <w:sdtEndPr/>
    <w:sdtContent>
      <w:sdt>
        <w:sdtPr>
          <w:id w:val="1728636285"/>
          <w:docPartObj>
            <w:docPartGallery w:val="Page Numbers (Top of Page)"/>
            <w:docPartUnique/>
          </w:docPartObj>
        </w:sdtPr>
        <w:sdtEndPr/>
        <w:sdtContent>
          <w:p w14:paraId="4F0948FB" w14:textId="77777777" w:rsidR="00D7243D" w:rsidRDefault="00D7243D">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C8314F">
              <w:rPr>
                <w:b/>
                <w:bCs/>
              </w:rPr>
              <w:t>9</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C8314F">
              <w:rPr>
                <w:b/>
                <w:bCs/>
              </w:rPr>
              <w:t>9</w:t>
            </w:r>
            <w:r>
              <w:rPr>
                <w:b/>
                <w:bCs/>
                <w:sz w:val="24"/>
                <w:szCs w:val="24"/>
              </w:rPr>
              <w:fldChar w:fldCharType="end"/>
            </w:r>
          </w:p>
        </w:sdtContent>
      </w:sdt>
    </w:sdtContent>
  </w:sdt>
  <w:p w14:paraId="32419DAD" w14:textId="77777777" w:rsidR="00D7243D" w:rsidRDefault="00D724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2ED64" w14:textId="77777777" w:rsidR="004156E6" w:rsidRDefault="004156E6" w:rsidP="007D1B37">
      <w:r>
        <w:separator/>
      </w:r>
    </w:p>
  </w:footnote>
  <w:footnote w:type="continuationSeparator" w:id="0">
    <w:p w14:paraId="2628FFBD" w14:textId="77777777" w:rsidR="004156E6" w:rsidRDefault="004156E6" w:rsidP="007D1B37">
      <w:r>
        <w:continuationSeparator/>
      </w:r>
    </w:p>
  </w:footnote>
  <w:footnote w:id="1">
    <w:p w14:paraId="340AAED6" w14:textId="77777777" w:rsidR="00D7243D" w:rsidRDefault="00D7243D" w:rsidP="00456E17">
      <w:pPr>
        <w:pStyle w:val="Funotentext"/>
      </w:pPr>
      <w:r>
        <w:rPr>
          <w:rStyle w:val="Funotenzeichen"/>
        </w:rPr>
        <w:footnoteRef/>
      </w:r>
      <w:r>
        <w:t xml:space="preserve"> Der GKV-Spitzenverband ist der Spitzenverband Bund der Pflegekassen nach § 53 SGB XI</w:t>
      </w:r>
    </w:p>
  </w:footnote>
  <w:footnote w:id="2">
    <w:p w14:paraId="18E22A20" w14:textId="77777777" w:rsidR="0097553C" w:rsidRDefault="0097553C">
      <w:pPr>
        <w:pStyle w:val="Funotentext"/>
      </w:pPr>
      <w:r>
        <w:rPr>
          <w:rStyle w:val="Funotenzeichen"/>
        </w:rPr>
        <w:footnoteRef/>
      </w:r>
      <w:r>
        <w:t xml:space="preserve"> Einschließlich der stationären Hospize, die über eine Zulassung als Pflegeeinrichtung nach § 72 SGB XI verfügen. </w:t>
      </w:r>
    </w:p>
  </w:footnote>
  <w:footnote w:id="3">
    <w:p w14:paraId="3776D40F" w14:textId="77777777" w:rsidR="00D7243D" w:rsidRDefault="00D7243D" w:rsidP="00C6421B">
      <w:pPr>
        <w:pStyle w:val="Funotentext"/>
      </w:pPr>
      <w:r>
        <w:rPr>
          <w:rStyle w:val="Funotenzeichen"/>
        </w:rPr>
        <w:footnoteRef/>
      </w:r>
      <w:r>
        <w:t xml:space="preserve"> </w:t>
      </w:r>
      <w:r w:rsidRPr="00210996">
        <w:t>Einschließlich der zugelassenen Betreuungsdienste nach § 71 Absatz 1a SGB XI</w:t>
      </w:r>
      <w:r w:rsidR="000A0E1B">
        <w:t xml:space="preserve"> und stationärer Hospize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402C5" w14:textId="77777777" w:rsidR="00D7243D" w:rsidRDefault="004156E6">
    <w:pPr>
      <w:pStyle w:val="Kopfzeile"/>
    </w:pPr>
    <w:r>
      <w:rPr>
        <w:noProof/>
      </w:rPr>
      <w:pict w14:anchorId="19C7E1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213782" o:spid="_x0000_s2050" type="#_x0000_t136" style="position:absolute;margin-left:0;margin-top:0;width:465pt;height:174.35pt;rotation:315;z-index:-251655168;mso-position-horizontal:center;mso-position-horizontal-relative:margin;mso-position-vertical:center;mso-position-vertical-relative:margin" o:allowincell="f" fillcolor="silver" stroked="f">
          <v:fill opacity=".5"/>
          <v:textpath style="font-family:&quot;Lucida Sans Unicode&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766AC" w14:textId="77777777" w:rsidR="00D7243D" w:rsidRDefault="004156E6">
    <w:pPr>
      <w:pStyle w:val="Kopfzeile"/>
    </w:pPr>
    <w:r>
      <w:rPr>
        <w:noProof/>
      </w:rPr>
      <w:pict w14:anchorId="2418ED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213783" o:spid="_x0000_s2051" type="#_x0000_t136" style="position:absolute;margin-left:0;margin-top:0;width:465pt;height:174.35pt;rotation:315;z-index:-251653120;mso-position-horizontal:center;mso-position-horizontal-relative:margin;mso-position-vertical:center;mso-position-vertical-relative:margin" o:allowincell="f" fillcolor="silver" stroked="f">
          <v:fill opacity=".5"/>
          <v:textpath style="font-family:&quot;Lucida Sans Unicode&quot;;font-size:1pt" string="ENTWUR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8648E" w14:textId="77777777" w:rsidR="00D7243D" w:rsidRDefault="004156E6" w:rsidP="0057098C">
    <w:pPr>
      <w:pStyle w:val="Kopfzeile"/>
      <w:jc w:val="right"/>
    </w:pPr>
    <w:r>
      <w:rPr>
        <w:noProof/>
      </w:rPr>
      <w:pict w14:anchorId="6B4AEA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213781" o:spid="_x0000_s2049" type="#_x0000_t136" style="position:absolute;left:0;text-align:left;margin-left:0;margin-top:0;width:465pt;height:174.35pt;rotation:315;z-index:-251657216;mso-position-horizontal:center;mso-position-horizontal-relative:margin;mso-position-vertical:center;mso-position-vertical-relative:margin" o:allowincell="f" fillcolor="silver" stroked="f">
          <v:fill opacity=".5"/>
          <v:textpath style="font-family:&quot;Lucida Sans Unicode&quot;;font-size:1pt" string="ENTWURF"/>
          <w10:wrap anchorx="margin" anchory="margin"/>
        </v:shape>
      </w:pict>
    </w:r>
    <w:r w:rsidR="009C7DA8">
      <w:t xml:space="preserve">Entwurf Stand: </w:t>
    </w:r>
    <w:r w:rsidR="0073719E">
      <w:t>20</w:t>
    </w:r>
    <w:r w:rsidR="00D7243D">
      <w:t xml:space="preserve">.05.2020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201E"/>
    <w:multiLevelType w:val="hybridMultilevel"/>
    <w:tmpl w:val="A53EA5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E04904"/>
    <w:multiLevelType w:val="hybridMultilevel"/>
    <w:tmpl w:val="CB8EC0C2"/>
    <w:lvl w:ilvl="0" w:tplc="0407000F">
      <w:start w:val="1"/>
      <w:numFmt w:val="decimal"/>
      <w:lvlText w:val="%1."/>
      <w:lvlJc w:val="left"/>
      <w:pPr>
        <w:ind w:left="786" w:hanging="360"/>
      </w:pPr>
      <w:rPr>
        <w:rFont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070D20DD"/>
    <w:multiLevelType w:val="hybridMultilevel"/>
    <w:tmpl w:val="728A9A6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9F18E1"/>
    <w:multiLevelType w:val="multilevel"/>
    <w:tmpl w:val="B7A238B2"/>
    <w:styleLink w:val="GKVListe"/>
    <w:lvl w:ilvl="0">
      <w:start w:val="1"/>
      <w:numFmt w:val="bullet"/>
      <w:pStyle w:val="Aufzhlungszeichen"/>
      <w:lvlText w:val=""/>
      <w:lvlJc w:val="left"/>
      <w:pPr>
        <w:ind w:left="397" w:hanging="397"/>
      </w:pPr>
      <w:rPr>
        <w:rFonts w:ascii="Wingdings 2" w:hAnsi="Wingdings 2" w:hint="default"/>
      </w:rPr>
    </w:lvl>
    <w:lvl w:ilvl="1">
      <w:start w:val="1"/>
      <w:numFmt w:val="bullet"/>
      <w:pStyle w:val="Aufzhlungszeichenrot"/>
      <w:lvlText w:val=""/>
      <w:lvlJc w:val="left"/>
      <w:pPr>
        <w:ind w:left="397" w:hanging="397"/>
      </w:pPr>
      <w:rPr>
        <w:rFonts w:ascii="Wingdings 2" w:hAnsi="Wingdings 2" w:hint="default"/>
        <w:color w:val="BE0421" w:themeColor="accent1"/>
      </w:rPr>
    </w:lvl>
    <w:lvl w:ilvl="2">
      <w:start w:val="1"/>
      <w:numFmt w:val="bullet"/>
      <w:pStyle w:val="Aufzhlungszeichengrau"/>
      <w:lvlText w:val=""/>
      <w:lvlJc w:val="left"/>
      <w:pPr>
        <w:ind w:left="397" w:hanging="397"/>
      </w:pPr>
      <w:rPr>
        <w:rFonts w:ascii="Wingdings 2" w:hAnsi="Wingdings 2" w:hint="default"/>
        <w:color w:val="888888" w:themeColor="accent4"/>
      </w:rPr>
    </w:lvl>
    <w:lvl w:ilvl="3">
      <w:start w:val="1"/>
      <w:numFmt w:val="bullet"/>
      <w:pStyle w:val="Aufzhlungszeichenpetrol"/>
      <w:lvlText w:val=""/>
      <w:lvlJc w:val="left"/>
      <w:pPr>
        <w:ind w:left="397" w:hanging="397"/>
      </w:pPr>
      <w:rPr>
        <w:rFonts w:ascii="Wingdings 2" w:hAnsi="Wingdings 2" w:hint="default"/>
        <w:color w:val="008586" w:themeColor="accent3"/>
      </w:rPr>
    </w:lvl>
    <w:lvl w:ilvl="4">
      <w:start w:val="1"/>
      <w:numFmt w:val="bullet"/>
      <w:pStyle w:val="AufzhlungszeichenschwarzE2"/>
      <w:lvlText w:val=""/>
      <w:lvlJc w:val="left"/>
      <w:pPr>
        <w:ind w:left="794" w:hanging="397"/>
      </w:pPr>
      <w:rPr>
        <w:rFonts w:ascii="Wingdings 2" w:hAnsi="Wingdings 2" w:hint="default"/>
      </w:rPr>
    </w:lvl>
    <w:lvl w:ilvl="5">
      <w:start w:val="1"/>
      <w:numFmt w:val="bullet"/>
      <w:pStyle w:val="AufzhlungszeichenrotE2"/>
      <w:lvlText w:val=""/>
      <w:lvlJc w:val="left"/>
      <w:pPr>
        <w:ind w:left="794" w:hanging="397"/>
      </w:pPr>
      <w:rPr>
        <w:rFonts w:ascii="Wingdings 2" w:hAnsi="Wingdings 2" w:hint="default"/>
        <w:color w:val="BE0421" w:themeColor="accent1"/>
      </w:rPr>
    </w:lvl>
    <w:lvl w:ilvl="6">
      <w:start w:val="1"/>
      <w:numFmt w:val="bullet"/>
      <w:pStyle w:val="AufzhlungszeichengrauE2"/>
      <w:lvlText w:val=""/>
      <w:lvlJc w:val="left"/>
      <w:pPr>
        <w:ind w:left="794" w:hanging="397"/>
      </w:pPr>
      <w:rPr>
        <w:rFonts w:ascii="Wingdings 2" w:hAnsi="Wingdings 2" w:hint="default"/>
        <w:color w:val="888888" w:themeColor="accent4"/>
      </w:rPr>
    </w:lvl>
    <w:lvl w:ilvl="7">
      <w:start w:val="1"/>
      <w:numFmt w:val="bullet"/>
      <w:pStyle w:val="AufzhlungszeichenpetrolE2"/>
      <w:lvlText w:val=""/>
      <w:lvlJc w:val="left"/>
      <w:pPr>
        <w:ind w:left="794" w:hanging="397"/>
      </w:pPr>
      <w:rPr>
        <w:rFonts w:ascii="Wingdings 2" w:hAnsi="Wingdings 2" w:hint="default"/>
        <w:color w:val="008586" w:themeColor="accent3"/>
      </w:rPr>
    </w:lvl>
    <w:lvl w:ilvl="8">
      <w:start w:val="1"/>
      <w:numFmt w:val="bullet"/>
      <w:pStyle w:val="AufzhlungszeichenschwarzE3"/>
      <w:lvlText w:val=""/>
      <w:lvlJc w:val="left"/>
      <w:pPr>
        <w:ind w:left="1191" w:hanging="397"/>
      </w:pPr>
      <w:rPr>
        <w:rFonts w:ascii="Wingdings 2" w:hAnsi="Wingdings 2" w:hint="default"/>
        <w:color w:val="auto"/>
      </w:rPr>
    </w:lvl>
  </w:abstractNum>
  <w:abstractNum w:abstractNumId="4" w15:restartNumberingAfterBreak="0">
    <w:nsid w:val="0BB41C5D"/>
    <w:multiLevelType w:val="hybridMultilevel"/>
    <w:tmpl w:val="B0203A3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D8C654A"/>
    <w:multiLevelType w:val="hybridMultilevel"/>
    <w:tmpl w:val="0602C93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D9C4289"/>
    <w:multiLevelType w:val="hybridMultilevel"/>
    <w:tmpl w:val="9D40101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0542806"/>
    <w:multiLevelType w:val="multilevel"/>
    <w:tmpl w:val="B352D240"/>
    <w:styleLink w:val="GKVStellungnahme"/>
    <w:lvl w:ilvl="0">
      <w:start w:val="1"/>
      <w:numFmt w:val="upperRoman"/>
      <w:lvlText w:val="%1."/>
      <w:lvlJc w:val="left"/>
      <w:pPr>
        <w:ind w:left="397" w:hanging="397"/>
      </w:pPr>
      <w:rPr>
        <w:rFonts w:hint="default"/>
      </w:rPr>
    </w:lvl>
    <w:lvl w:ilvl="1">
      <w:start w:val="1"/>
      <w:numFmt w:val="decimal"/>
      <w:lvlText w:val="%2"/>
      <w:lvlJc w:val="left"/>
      <w:pPr>
        <w:ind w:left="397" w:hanging="397"/>
      </w:pPr>
      <w:rPr>
        <w:rFonts w:hint="default"/>
      </w:rPr>
    </w:lvl>
    <w:lvl w:ilvl="2">
      <w:start w:val="1"/>
      <w:numFmt w:val="none"/>
      <w:suff w:val="nothing"/>
      <w:lvlText w:val="%3"/>
      <w:lvlJc w:val="left"/>
      <w:pPr>
        <w:ind w:left="0" w:firstLine="0"/>
      </w:pPr>
      <w:rPr>
        <w:rFonts w:hint="default"/>
      </w:rPr>
    </w:lvl>
    <w:lvl w:ilvl="3">
      <w:start w:val="1"/>
      <w:numFmt w:val="upperLetter"/>
      <w:lvlText w:val="%4)"/>
      <w:lvlJc w:val="left"/>
      <w:pPr>
        <w:ind w:left="397" w:hanging="397"/>
      </w:pPr>
      <w:rPr>
        <w:rFonts w:hint="default"/>
      </w:rPr>
    </w:lvl>
    <w:lvl w:ilvl="4">
      <w:start w:val="1"/>
      <w:numFmt w:val="lowerLetter"/>
      <w:lvlText w:val="(%5)"/>
      <w:lvlJc w:val="left"/>
      <w:pPr>
        <w:ind w:left="737" w:hanging="340"/>
      </w:pPr>
      <w:rPr>
        <w:rFonts w:hint="default"/>
      </w:rPr>
    </w:lvl>
    <w:lvl w:ilvl="5">
      <w:start w:val="1"/>
      <w:numFmt w:val="lowerRoman"/>
      <w:lvlText w:val="(%6)"/>
      <w:lvlJc w:val="left"/>
      <w:pPr>
        <w:ind w:left="1077" w:hanging="340"/>
      </w:pPr>
      <w:rPr>
        <w:rFonts w:hint="default"/>
      </w:rPr>
    </w:lvl>
    <w:lvl w:ilvl="6">
      <w:start w:val="1"/>
      <w:numFmt w:val="decimal"/>
      <w:lvlText w:val="%7."/>
      <w:lvlJc w:val="left"/>
      <w:pPr>
        <w:ind w:left="1077" w:hanging="340"/>
      </w:pPr>
      <w:rPr>
        <w:rFonts w:hint="default"/>
      </w:rPr>
    </w:lvl>
    <w:lvl w:ilvl="7">
      <w:start w:val="1"/>
      <w:numFmt w:val="lowerLetter"/>
      <w:lvlText w:val="%8."/>
      <w:lvlJc w:val="left"/>
      <w:pPr>
        <w:ind w:left="1077" w:hanging="340"/>
      </w:pPr>
      <w:rPr>
        <w:rFonts w:hint="default"/>
      </w:rPr>
    </w:lvl>
    <w:lvl w:ilvl="8">
      <w:start w:val="1"/>
      <w:numFmt w:val="lowerRoman"/>
      <w:lvlText w:val="%9."/>
      <w:lvlJc w:val="left"/>
      <w:pPr>
        <w:ind w:left="1077" w:hanging="340"/>
      </w:pPr>
      <w:rPr>
        <w:rFonts w:hint="default"/>
      </w:rPr>
    </w:lvl>
  </w:abstractNum>
  <w:abstractNum w:abstractNumId="8" w15:restartNumberingAfterBreak="0">
    <w:nsid w:val="12C127E3"/>
    <w:multiLevelType w:val="hybridMultilevel"/>
    <w:tmpl w:val="C292155E"/>
    <w:lvl w:ilvl="0" w:tplc="0407000F">
      <w:start w:val="1"/>
      <w:numFmt w:val="decimal"/>
      <w:lvlText w:val="%1."/>
      <w:lvlJc w:val="left"/>
      <w:pPr>
        <w:ind w:left="426" w:hanging="360"/>
      </w:pPr>
    </w:lvl>
    <w:lvl w:ilvl="1" w:tplc="8F809D84">
      <w:start w:val="1"/>
      <w:numFmt w:val="decimal"/>
      <w:lvlText w:val="%2."/>
      <w:lvlJc w:val="left"/>
      <w:pPr>
        <w:ind w:left="1146" w:hanging="360"/>
      </w:pPr>
      <w:rPr>
        <w:rFonts w:hint="default"/>
      </w:r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9" w15:restartNumberingAfterBreak="0">
    <w:nsid w:val="182F79CA"/>
    <w:multiLevelType w:val="multilevel"/>
    <w:tmpl w:val="170A31C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E52BCB"/>
    <w:multiLevelType w:val="multilevel"/>
    <w:tmpl w:val="70A626CA"/>
    <w:styleLink w:val="GKVStandard"/>
    <w:lvl w:ilvl="0">
      <w:start w:val="1"/>
      <w:numFmt w:val="decimal"/>
      <w:pStyle w:val="berschrift1"/>
      <w:lvlText w:val="%1."/>
      <w:lvlJc w:val="left"/>
      <w:pPr>
        <w:ind w:left="397" w:hanging="397"/>
      </w:pPr>
      <w:rPr>
        <w:rFonts w:hint="default"/>
      </w:rPr>
    </w:lvl>
    <w:lvl w:ilvl="1">
      <w:start w:val="1"/>
      <w:numFmt w:val="decimal"/>
      <w:pStyle w:val="berschrift2"/>
      <w:lvlText w:val="%1.%2"/>
      <w:lvlJc w:val="left"/>
      <w:pPr>
        <w:ind w:left="737" w:hanging="737"/>
      </w:pPr>
      <w:rPr>
        <w:rFonts w:hint="default"/>
      </w:rPr>
    </w:lvl>
    <w:lvl w:ilvl="2">
      <w:start w:val="1"/>
      <w:numFmt w:val="decimal"/>
      <w:pStyle w:val="berschrift3"/>
      <w:lvlText w:val="%1.%2.%3"/>
      <w:lvlJc w:val="left"/>
      <w:pPr>
        <w:ind w:left="1077" w:hanging="1077"/>
      </w:pPr>
      <w:rPr>
        <w:rFonts w:hint="default"/>
      </w:rPr>
    </w:lvl>
    <w:lvl w:ilvl="3">
      <w:start w:val="1"/>
      <w:numFmt w:val="decimal"/>
      <w:pStyle w:val="berschrift4"/>
      <w:lvlText w:val="%1.%2.%3.%4"/>
      <w:lvlJc w:val="left"/>
      <w:pPr>
        <w:ind w:left="1247" w:hanging="1247"/>
      </w:pPr>
      <w:rPr>
        <w:rFonts w:hint="default"/>
      </w:rPr>
    </w:lvl>
    <w:lvl w:ilvl="4">
      <w:start w:val="1"/>
      <w:numFmt w:val="decimal"/>
      <w:pStyle w:val="berschrift5"/>
      <w:lvlText w:val="%1.%2.%3.%4.%5"/>
      <w:lvlJc w:val="left"/>
      <w:pPr>
        <w:ind w:left="1588" w:hanging="1588"/>
      </w:pPr>
      <w:rPr>
        <w:rFonts w:hint="default"/>
      </w:rPr>
    </w:lvl>
    <w:lvl w:ilvl="5">
      <w:start w:val="1"/>
      <w:numFmt w:val="decimal"/>
      <w:pStyle w:val="berschrift6"/>
      <w:lvlText w:val="%1.%2.%3.%4.%5.%6"/>
      <w:lvlJc w:val="left"/>
      <w:pPr>
        <w:ind w:left="1928" w:hanging="1928"/>
      </w:pPr>
      <w:rPr>
        <w:rFonts w:hint="default"/>
      </w:rPr>
    </w:lvl>
    <w:lvl w:ilvl="6">
      <w:start w:val="1"/>
      <w:numFmt w:val="decimal"/>
      <w:pStyle w:val="berschrift7"/>
      <w:lvlText w:val="%1.%2.%3.%4.%5.%6.%7."/>
      <w:lvlJc w:val="left"/>
      <w:pPr>
        <w:ind w:left="2325" w:hanging="2325"/>
      </w:pPr>
      <w:rPr>
        <w:rFonts w:hint="default"/>
      </w:rPr>
    </w:lvl>
    <w:lvl w:ilvl="7">
      <w:start w:val="1"/>
      <w:numFmt w:val="decimal"/>
      <w:pStyle w:val="berschrift8"/>
      <w:lvlText w:val="%1.%2.%3.%4.%5.%6.%7.%8"/>
      <w:lvlJc w:val="left"/>
      <w:pPr>
        <w:ind w:left="2722" w:hanging="2722"/>
      </w:pPr>
      <w:rPr>
        <w:rFonts w:hint="default"/>
      </w:rPr>
    </w:lvl>
    <w:lvl w:ilvl="8">
      <w:start w:val="1"/>
      <w:numFmt w:val="decimal"/>
      <w:pStyle w:val="berschrift9"/>
      <w:lvlText w:val="%1.%2.%3.%4.%5.%6.%7.%8.%9"/>
      <w:lvlJc w:val="left"/>
      <w:pPr>
        <w:ind w:left="2892" w:hanging="2892"/>
      </w:pPr>
      <w:rPr>
        <w:rFonts w:hint="default"/>
      </w:rPr>
    </w:lvl>
  </w:abstractNum>
  <w:abstractNum w:abstractNumId="11" w15:restartNumberingAfterBreak="0">
    <w:nsid w:val="1C911D04"/>
    <w:multiLevelType w:val="hybridMultilevel"/>
    <w:tmpl w:val="C4741360"/>
    <w:lvl w:ilvl="0" w:tplc="0407000F">
      <w:start w:val="1"/>
      <w:numFmt w:val="decimal"/>
      <w:lvlText w:val="%1."/>
      <w:lvlJc w:val="left"/>
      <w:pPr>
        <w:ind w:left="426" w:hanging="360"/>
      </w:pPr>
    </w:lvl>
    <w:lvl w:ilvl="1" w:tplc="8F809D84">
      <w:start w:val="1"/>
      <w:numFmt w:val="decimal"/>
      <w:lvlText w:val="%2."/>
      <w:lvlJc w:val="left"/>
      <w:pPr>
        <w:ind w:left="1146" w:hanging="360"/>
      </w:pPr>
      <w:rPr>
        <w:rFonts w:hint="default"/>
      </w:r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12" w15:restartNumberingAfterBreak="0">
    <w:nsid w:val="20D8484D"/>
    <w:multiLevelType w:val="multilevel"/>
    <w:tmpl w:val="DB40BC5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671FA9"/>
    <w:multiLevelType w:val="hybridMultilevel"/>
    <w:tmpl w:val="AE3CC5A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5BE1D4D"/>
    <w:multiLevelType w:val="hybridMultilevel"/>
    <w:tmpl w:val="AA109FE0"/>
    <w:lvl w:ilvl="0" w:tplc="04070001">
      <w:start w:val="1"/>
      <w:numFmt w:val="bullet"/>
      <w:lvlText w:val=""/>
      <w:lvlJc w:val="left"/>
      <w:pPr>
        <w:ind w:left="786" w:hanging="360"/>
      </w:pPr>
      <w:rPr>
        <w:rFonts w:ascii="Symbol" w:hAnsi="Symbol" w:hint="default"/>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5" w15:restartNumberingAfterBreak="0">
    <w:nsid w:val="26362EAE"/>
    <w:multiLevelType w:val="hybridMultilevel"/>
    <w:tmpl w:val="C82CCB92"/>
    <w:lvl w:ilvl="0" w:tplc="5FE2C6A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28127739"/>
    <w:multiLevelType w:val="hybridMultilevel"/>
    <w:tmpl w:val="2A6CDBB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9A305D0"/>
    <w:multiLevelType w:val="hybridMultilevel"/>
    <w:tmpl w:val="4D342C8A"/>
    <w:lvl w:ilvl="0" w:tplc="04070001">
      <w:start w:val="1"/>
      <w:numFmt w:val="bullet"/>
      <w:lvlText w:val=""/>
      <w:lvlJc w:val="left"/>
      <w:pPr>
        <w:ind w:left="786" w:hanging="360"/>
      </w:pPr>
      <w:rPr>
        <w:rFonts w:ascii="Symbol" w:hAnsi="Symbol" w:hint="default"/>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8" w15:restartNumberingAfterBreak="0">
    <w:nsid w:val="2ACB773A"/>
    <w:multiLevelType w:val="hybridMultilevel"/>
    <w:tmpl w:val="ECA88C4A"/>
    <w:lvl w:ilvl="0" w:tplc="04070015">
      <w:start w:val="1"/>
      <w:numFmt w:val="decimal"/>
      <w:lvlText w:val="(%1)"/>
      <w:lvlJc w:val="left"/>
      <w:pPr>
        <w:ind w:left="426" w:hanging="360"/>
      </w:pPr>
    </w:lvl>
    <w:lvl w:ilvl="1" w:tplc="8F809D84">
      <w:start w:val="1"/>
      <w:numFmt w:val="decimal"/>
      <w:lvlText w:val="%2."/>
      <w:lvlJc w:val="left"/>
      <w:pPr>
        <w:ind w:left="1146" w:hanging="360"/>
      </w:pPr>
      <w:rPr>
        <w:rFonts w:hint="default"/>
      </w:r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19" w15:restartNumberingAfterBreak="0">
    <w:nsid w:val="2C770C9D"/>
    <w:multiLevelType w:val="hybridMultilevel"/>
    <w:tmpl w:val="1DFA7430"/>
    <w:lvl w:ilvl="0" w:tplc="0407000F">
      <w:start w:val="1"/>
      <w:numFmt w:val="decimal"/>
      <w:lvlText w:val="%1."/>
      <w:lvlJc w:val="left"/>
      <w:pPr>
        <w:ind w:left="786" w:hanging="360"/>
      </w:p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0" w15:restartNumberingAfterBreak="0">
    <w:nsid w:val="2F06483D"/>
    <w:multiLevelType w:val="multilevel"/>
    <w:tmpl w:val="BC4EAA9A"/>
    <w:lvl w:ilvl="0">
      <w:start w:val="1"/>
      <w:numFmt w:val="decimal"/>
      <w:pStyle w:val="Listennummer"/>
      <w:lvlText w:val="%1."/>
      <w:lvlJc w:val="left"/>
      <w:pPr>
        <w:ind w:left="397" w:hanging="397"/>
      </w:pPr>
      <w:rPr>
        <w:rFonts w:hint="default"/>
      </w:rPr>
    </w:lvl>
    <w:lvl w:ilvl="1">
      <w:start w:val="1"/>
      <w:numFmt w:val="decimal"/>
      <w:pStyle w:val="Listennummer2"/>
      <w:lvlText w:val="%2."/>
      <w:lvlJc w:val="left"/>
      <w:pPr>
        <w:ind w:left="794" w:hanging="397"/>
      </w:pPr>
      <w:rPr>
        <w:rFonts w:hint="default"/>
      </w:rPr>
    </w:lvl>
    <w:lvl w:ilvl="2">
      <w:start w:val="1"/>
      <w:numFmt w:val="decimal"/>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hint="default"/>
      </w:rPr>
    </w:lvl>
    <w:lvl w:ilvl="4">
      <w:start w:val="1"/>
      <w:numFmt w:val="decimal"/>
      <w:pStyle w:val="Listennummer5"/>
      <w:lvlText w:val="%5."/>
      <w:lvlJc w:val="left"/>
      <w:pPr>
        <w:ind w:left="1985" w:hanging="397"/>
      </w:pPr>
      <w:rPr>
        <w:rFonts w:hint="default"/>
      </w:rPr>
    </w:lvl>
    <w:lvl w:ilvl="5">
      <w:start w:val="1"/>
      <w:numFmt w:val="decimal"/>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decimal"/>
      <w:lvlText w:val="%8."/>
      <w:lvlJc w:val="left"/>
      <w:pPr>
        <w:ind w:left="3176" w:hanging="397"/>
      </w:pPr>
      <w:rPr>
        <w:rFonts w:hint="default"/>
      </w:rPr>
    </w:lvl>
    <w:lvl w:ilvl="8">
      <w:start w:val="1"/>
      <w:numFmt w:val="decimal"/>
      <w:lvlText w:val="%9."/>
      <w:lvlJc w:val="left"/>
      <w:pPr>
        <w:ind w:left="3573" w:hanging="397"/>
      </w:pPr>
      <w:rPr>
        <w:rFonts w:hint="default"/>
      </w:rPr>
    </w:lvl>
  </w:abstractNum>
  <w:abstractNum w:abstractNumId="21" w15:restartNumberingAfterBreak="0">
    <w:nsid w:val="2FFC0990"/>
    <w:multiLevelType w:val="hybridMultilevel"/>
    <w:tmpl w:val="2FDA436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35A3F64"/>
    <w:multiLevelType w:val="hybridMultilevel"/>
    <w:tmpl w:val="2F60FAB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44B55D3"/>
    <w:multiLevelType w:val="hybridMultilevel"/>
    <w:tmpl w:val="9BBE58C0"/>
    <w:lvl w:ilvl="0" w:tplc="0407000F">
      <w:start w:val="1"/>
      <w:numFmt w:val="decimal"/>
      <w:lvlText w:val="%1."/>
      <w:lvlJc w:val="left"/>
      <w:pPr>
        <w:ind w:left="757" w:hanging="360"/>
      </w:p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abstractNum w:abstractNumId="24" w15:restartNumberingAfterBreak="0">
    <w:nsid w:val="36A469C0"/>
    <w:multiLevelType w:val="hybridMultilevel"/>
    <w:tmpl w:val="54A6EB30"/>
    <w:lvl w:ilvl="0" w:tplc="CEEE0BD6">
      <w:start w:val="1"/>
      <w:numFmt w:val="decimal"/>
      <w:lvlText w:val="(%1)"/>
      <w:lvlJc w:val="left"/>
      <w:pPr>
        <w:ind w:left="426" w:hanging="360"/>
      </w:pPr>
      <w:rPr>
        <w:rFonts w:hint="default"/>
      </w:r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25" w15:restartNumberingAfterBreak="0">
    <w:nsid w:val="452B5088"/>
    <w:multiLevelType w:val="multilevel"/>
    <w:tmpl w:val="B7A238B2"/>
    <w:numStyleLink w:val="GKVListe"/>
  </w:abstractNum>
  <w:abstractNum w:abstractNumId="26" w15:restartNumberingAfterBreak="0">
    <w:nsid w:val="455D44BD"/>
    <w:multiLevelType w:val="hybridMultilevel"/>
    <w:tmpl w:val="7CEA99E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7026C42"/>
    <w:multiLevelType w:val="hybridMultilevel"/>
    <w:tmpl w:val="EF30B69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73C100D"/>
    <w:multiLevelType w:val="hybridMultilevel"/>
    <w:tmpl w:val="F7808180"/>
    <w:lvl w:ilvl="0" w:tplc="04070019">
      <w:start w:val="1"/>
      <w:numFmt w:val="lowerLetter"/>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9" w15:restartNumberingAfterBreak="0">
    <w:nsid w:val="47670E0A"/>
    <w:multiLevelType w:val="multilevel"/>
    <w:tmpl w:val="70A626CA"/>
    <w:numStyleLink w:val="GKVStandard"/>
  </w:abstractNum>
  <w:abstractNum w:abstractNumId="30" w15:restartNumberingAfterBreak="0">
    <w:nsid w:val="49B20630"/>
    <w:multiLevelType w:val="hybridMultilevel"/>
    <w:tmpl w:val="0A64FF8A"/>
    <w:lvl w:ilvl="0" w:tplc="4CD4EDA0">
      <w:start w:val="1"/>
      <w:numFmt w:val="bullet"/>
      <w:pStyle w:val="Liste"/>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A795526"/>
    <w:multiLevelType w:val="hybridMultilevel"/>
    <w:tmpl w:val="E974969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BB51574"/>
    <w:multiLevelType w:val="hybridMultilevel"/>
    <w:tmpl w:val="4000B76C"/>
    <w:lvl w:ilvl="0" w:tplc="04070015">
      <w:start w:val="1"/>
      <w:numFmt w:val="decimal"/>
      <w:lvlText w:val="(%1)"/>
      <w:lvlJc w:val="left"/>
      <w:pPr>
        <w:ind w:left="426" w:hanging="360"/>
      </w:p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33" w15:restartNumberingAfterBreak="0">
    <w:nsid w:val="52217E48"/>
    <w:multiLevelType w:val="hybridMultilevel"/>
    <w:tmpl w:val="43AA516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45C1E7B"/>
    <w:multiLevelType w:val="hybridMultilevel"/>
    <w:tmpl w:val="F85CA56A"/>
    <w:lvl w:ilvl="0" w:tplc="04070015">
      <w:start w:val="1"/>
      <w:numFmt w:val="decimal"/>
      <w:lvlText w:val="(%1)"/>
      <w:lvlJc w:val="left"/>
      <w:pPr>
        <w:ind w:left="426" w:hanging="360"/>
      </w:pPr>
    </w:lvl>
    <w:lvl w:ilvl="1" w:tplc="A670A846">
      <w:start w:val="2"/>
      <w:numFmt w:val="bullet"/>
      <w:lvlText w:val="•"/>
      <w:lvlJc w:val="left"/>
      <w:pPr>
        <w:ind w:left="1256" w:hanging="470"/>
      </w:pPr>
      <w:rPr>
        <w:rFonts w:ascii="Lucida Sans Unicode" w:eastAsiaTheme="minorHAnsi" w:hAnsi="Lucida Sans Unicode" w:cs="Lucida Sans Unicode" w:hint="default"/>
      </w:r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35" w15:restartNumberingAfterBreak="0">
    <w:nsid w:val="54712B91"/>
    <w:multiLevelType w:val="hybridMultilevel"/>
    <w:tmpl w:val="B202A2DC"/>
    <w:lvl w:ilvl="0" w:tplc="04070015">
      <w:start w:val="1"/>
      <w:numFmt w:val="decimal"/>
      <w:lvlText w:val="(%1)"/>
      <w:lvlJc w:val="left"/>
      <w:pPr>
        <w:ind w:left="426" w:hanging="360"/>
      </w:pPr>
      <w:rPr>
        <w:rFont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6" w15:restartNumberingAfterBreak="0">
    <w:nsid w:val="57231C08"/>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0F7F60"/>
    <w:multiLevelType w:val="hybridMultilevel"/>
    <w:tmpl w:val="8F04366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09F6F2A"/>
    <w:multiLevelType w:val="hybridMultilevel"/>
    <w:tmpl w:val="C15A4E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88E4B0F"/>
    <w:multiLevelType w:val="hybridMultilevel"/>
    <w:tmpl w:val="772444F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9273D05"/>
    <w:multiLevelType w:val="hybridMultilevel"/>
    <w:tmpl w:val="34E8211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0FC4FD6"/>
    <w:multiLevelType w:val="hybridMultilevel"/>
    <w:tmpl w:val="17321C40"/>
    <w:lvl w:ilvl="0" w:tplc="04070015">
      <w:start w:val="1"/>
      <w:numFmt w:val="decimal"/>
      <w:lvlText w:val="(%1)"/>
      <w:lvlJc w:val="left"/>
      <w:pPr>
        <w:ind w:left="1477" w:hanging="360"/>
      </w:pPr>
    </w:lvl>
    <w:lvl w:ilvl="1" w:tplc="04070019" w:tentative="1">
      <w:start w:val="1"/>
      <w:numFmt w:val="lowerLetter"/>
      <w:lvlText w:val="%2."/>
      <w:lvlJc w:val="left"/>
      <w:pPr>
        <w:ind w:left="2197" w:hanging="360"/>
      </w:pPr>
    </w:lvl>
    <w:lvl w:ilvl="2" w:tplc="0407001B" w:tentative="1">
      <w:start w:val="1"/>
      <w:numFmt w:val="lowerRoman"/>
      <w:lvlText w:val="%3."/>
      <w:lvlJc w:val="right"/>
      <w:pPr>
        <w:ind w:left="2917" w:hanging="180"/>
      </w:pPr>
    </w:lvl>
    <w:lvl w:ilvl="3" w:tplc="0407000F" w:tentative="1">
      <w:start w:val="1"/>
      <w:numFmt w:val="decimal"/>
      <w:lvlText w:val="%4."/>
      <w:lvlJc w:val="left"/>
      <w:pPr>
        <w:ind w:left="3637" w:hanging="360"/>
      </w:pPr>
    </w:lvl>
    <w:lvl w:ilvl="4" w:tplc="04070019" w:tentative="1">
      <w:start w:val="1"/>
      <w:numFmt w:val="lowerLetter"/>
      <w:lvlText w:val="%5."/>
      <w:lvlJc w:val="left"/>
      <w:pPr>
        <w:ind w:left="4357" w:hanging="360"/>
      </w:pPr>
    </w:lvl>
    <w:lvl w:ilvl="5" w:tplc="0407001B" w:tentative="1">
      <w:start w:val="1"/>
      <w:numFmt w:val="lowerRoman"/>
      <w:lvlText w:val="%6."/>
      <w:lvlJc w:val="right"/>
      <w:pPr>
        <w:ind w:left="5077" w:hanging="180"/>
      </w:pPr>
    </w:lvl>
    <w:lvl w:ilvl="6" w:tplc="0407000F" w:tentative="1">
      <w:start w:val="1"/>
      <w:numFmt w:val="decimal"/>
      <w:lvlText w:val="%7."/>
      <w:lvlJc w:val="left"/>
      <w:pPr>
        <w:ind w:left="5797" w:hanging="360"/>
      </w:pPr>
    </w:lvl>
    <w:lvl w:ilvl="7" w:tplc="04070019" w:tentative="1">
      <w:start w:val="1"/>
      <w:numFmt w:val="lowerLetter"/>
      <w:lvlText w:val="%8."/>
      <w:lvlJc w:val="left"/>
      <w:pPr>
        <w:ind w:left="6517" w:hanging="360"/>
      </w:pPr>
    </w:lvl>
    <w:lvl w:ilvl="8" w:tplc="0407001B" w:tentative="1">
      <w:start w:val="1"/>
      <w:numFmt w:val="lowerRoman"/>
      <w:lvlText w:val="%9."/>
      <w:lvlJc w:val="right"/>
      <w:pPr>
        <w:ind w:left="7237" w:hanging="180"/>
      </w:pPr>
    </w:lvl>
  </w:abstractNum>
  <w:abstractNum w:abstractNumId="42" w15:restartNumberingAfterBreak="0">
    <w:nsid w:val="735B28DD"/>
    <w:multiLevelType w:val="hybridMultilevel"/>
    <w:tmpl w:val="DBBE9A2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D8A7BC8"/>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0"/>
  </w:num>
  <w:num w:numId="3">
    <w:abstractNumId w:val="25"/>
  </w:num>
  <w:num w:numId="4">
    <w:abstractNumId w:val="7"/>
  </w:num>
  <w:num w:numId="5">
    <w:abstractNumId w:val="20"/>
  </w:num>
  <w:num w:numId="6">
    <w:abstractNumId w:val="25"/>
  </w:num>
  <w:num w:numId="7">
    <w:abstractNumId w:val="10"/>
  </w:num>
  <w:num w:numId="8">
    <w:abstractNumId w:val="29"/>
  </w:num>
  <w:num w:numId="9">
    <w:abstractNumId w:val="36"/>
  </w:num>
  <w:num w:numId="10">
    <w:abstractNumId w:val="35"/>
  </w:num>
  <w:num w:numId="11">
    <w:abstractNumId w:val="1"/>
  </w:num>
  <w:num w:numId="12">
    <w:abstractNumId w:val="42"/>
  </w:num>
  <w:num w:numId="13">
    <w:abstractNumId w:val="18"/>
  </w:num>
  <w:num w:numId="14">
    <w:abstractNumId w:val="19"/>
  </w:num>
  <w:num w:numId="15">
    <w:abstractNumId w:val="38"/>
  </w:num>
  <w:num w:numId="16">
    <w:abstractNumId w:val="5"/>
  </w:num>
  <w:num w:numId="17">
    <w:abstractNumId w:val="6"/>
  </w:num>
  <w:num w:numId="18">
    <w:abstractNumId w:val="26"/>
  </w:num>
  <w:num w:numId="19">
    <w:abstractNumId w:val="37"/>
  </w:num>
  <w:num w:numId="20">
    <w:abstractNumId w:val="4"/>
  </w:num>
  <w:num w:numId="21">
    <w:abstractNumId w:val="9"/>
  </w:num>
  <w:num w:numId="22">
    <w:abstractNumId w:val="40"/>
  </w:num>
  <w:num w:numId="23">
    <w:abstractNumId w:val="13"/>
  </w:num>
  <w:num w:numId="24">
    <w:abstractNumId w:val="8"/>
  </w:num>
  <w:num w:numId="25">
    <w:abstractNumId w:val="23"/>
  </w:num>
  <w:num w:numId="26">
    <w:abstractNumId w:val="11"/>
  </w:num>
  <w:num w:numId="27">
    <w:abstractNumId w:val="22"/>
  </w:num>
  <w:num w:numId="28">
    <w:abstractNumId w:val="32"/>
  </w:num>
  <w:num w:numId="29">
    <w:abstractNumId w:val="16"/>
  </w:num>
  <w:num w:numId="30">
    <w:abstractNumId w:val="34"/>
  </w:num>
  <w:num w:numId="31">
    <w:abstractNumId w:val="14"/>
  </w:num>
  <w:num w:numId="32">
    <w:abstractNumId w:val="17"/>
  </w:num>
  <w:num w:numId="33">
    <w:abstractNumId w:val="24"/>
  </w:num>
  <w:num w:numId="34">
    <w:abstractNumId w:val="39"/>
  </w:num>
  <w:num w:numId="35">
    <w:abstractNumId w:val="43"/>
  </w:num>
  <w:num w:numId="36">
    <w:abstractNumId w:val="0"/>
  </w:num>
  <w:num w:numId="37">
    <w:abstractNumId w:val="12"/>
  </w:num>
  <w:num w:numId="38">
    <w:abstractNumId w:val="15"/>
  </w:num>
  <w:num w:numId="39">
    <w:abstractNumId w:val="41"/>
  </w:num>
  <w:num w:numId="40">
    <w:abstractNumId w:val="33"/>
  </w:num>
  <w:num w:numId="41">
    <w:abstractNumId w:val="28"/>
  </w:num>
  <w:num w:numId="42">
    <w:abstractNumId w:val="31"/>
  </w:num>
  <w:num w:numId="43">
    <w:abstractNumId w:val="2"/>
  </w:num>
  <w:num w:numId="44">
    <w:abstractNumId w:val="27"/>
  </w:num>
  <w:num w:numId="45">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97"/>
  <w:autoHyphenation/>
  <w:hyphenationZone w:val="425"/>
  <w:drawingGridHorizontalSpacing w:val="189"/>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C8"/>
    <w:rsid w:val="00006166"/>
    <w:rsid w:val="000072AE"/>
    <w:rsid w:val="00010BC6"/>
    <w:rsid w:val="00013053"/>
    <w:rsid w:val="000177C7"/>
    <w:rsid w:val="00017C64"/>
    <w:rsid w:val="000204B3"/>
    <w:rsid w:val="00025965"/>
    <w:rsid w:val="00026D10"/>
    <w:rsid w:val="0003405B"/>
    <w:rsid w:val="00052477"/>
    <w:rsid w:val="000524AF"/>
    <w:rsid w:val="000644E0"/>
    <w:rsid w:val="000659F0"/>
    <w:rsid w:val="00066E8A"/>
    <w:rsid w:val="00076A04"/>
    <w:rsid w:val="00085989"/>
    <w:rsid w:val="000902AE"/>
    <w:rsid w:val="0009330B"/>
    <w:rsid w:val="000A0E1B"/>
    <w:rsid w:val="000A7558"/>
    <w:rsid w:val="000B66C3"/>
    <w:rsid w:val="000B767F"/>
    <w:rsid w:val="000C1497"/>
    <w:rsid w:val="000C28FD"/>
    <w:rsid w:val="000C3D7D"/>
    <w:rsid w:val="000C421E"/>
    <w:rsid w:val="000C56E0"/>
    <w:rsid w:val="000C6892"/>
    <w:rsid w:val="000D250A"/>
    <w:rsid w:val="000D569D"/>
    <w:rsid w:val="000D7E7D"/>
    <w:rsid w:val="000E018D"/>
    <w:rsid w:val="000E2E07"/>
    <w:rsid w:val="000E4119"/>
    <w:rsid w:val="000E4122"/>
    <w:rsid w:val="000E76CD"/>
    <w:rsid w:val="000F104E"/>
    <w:rsid w:val="000F5AB8"/>
    <w:rsid w:val="0010177C"/>
    <w:rsid w:val="00103326"/>
    <w:rsid w:val="00104201"/>
    <w:rsid w:val="00106165"/>
    <w:rsid w:val="00106F38"/>
    <w:rsid w:val="0011156A"/>
    <w:rsid w:val="00114FC9"/>
    <w:rsid w:val="0011528F"/>
    <w:rsid w:val="00127290"/>
    <w:rsid w:val="00132E26"/>
    <w:rsid w:val="00133708"/>
    <w:rsid w:val="00133AD7"/>
    <w:rsid w:val="0013478B"/>
    <w:rsid w:val="00136C68"/>
    <w:rsid w:val="0014651D"/>
    <w:rsid w:val="00147A1D"/>
    <w:rsid w:val="00160CBF"/>
    <w:rsid w:val="001634A5"/>
    <w:rsid w:val="00170F11"/>
    <w:rsid w:val="00171351"/>
    <w:rsid w:val="001801C0"/>
    <w:rsid w:val="00184196"/>
    <w:rsid w:val="001851C4"/>
    <w:rsid w:val="001852C8"/>
    <w:rsid w:val="00185A2C"/>
    <w:rsid w:val="001A0ABF"/>
    <w:rsid w:val="001A38F0"/>
    <w:rsid w:val="001B1E7B"/>
    <w:rsid w:val="001B6962"/>
    <w:rsid w:val="001C12DE"/>
    <w:rsid w:val="001E226B"/>
    <w:rsid w:val="001E4F61"/>
    <w:rsid w:val="001E5AA8"/>
    <w:rsid w:val="001E5C94"/>
    <w:rsid w:val="001E7B0C"/>
    <w:rsid w:val="001E7EB7"/>
    <w:rsid w:val="001F4DAA"/>
    <w:rsid w:val="0020543A"/>
    <w:rsid w:val="00207855"/>
    <w:rsid w:val="00210996"/>
    <w:rsid w:val="00222A45"/>
    <w:rsid w:val="00223BCF"/>
    <w:rsid w:val="00224500"/>
    <w:rsid w:val="00227C3F"/>
    <w:rsid w:val="002327E7"/>
    <w:rsid w:val="00235E68"/>
    <w:rsid w:val="002379DD"/>
    <w:rsid w:val="00237E9A"/>
    <w:rsid w:val="00241AF1"/>
    <w:rsid w:val="0024452E"/>
    <w:rsid w:val="0024481F"/>
    <w:rsid w:val="00244CDC"/>
    <w:rsid w:val="002471A4"/>
    <w:rsid w:val="00253BF7"/>
    <w:rsid w:val="00253FBA"/>
    <w:rsid w:val="00260F26"/>
    <w:rsid w:val="0026114E"/>
    <w:rsid w:val="0027257B"/>
    <w:rsid w:val="002747E8"/>
    <w:rsid w:val="00282C83"/>
    <w:rsid w:val="00290469"/>
    <w:rsid w:val="00292423"/>
    <w:rsid w:val="00295237"/>
    <w:rsid w:val="002B11A9"/>
    <w:rsid w:val="002B473C"/>
    <w:rsid w:val="002B5B36"/>
    <w:rsid w:val="002B6668"/>
    <w:rsid w:val="002B66A5"/>
    <w:rsid w:val="002B77D7"/>
    <w:rsid w:val="002C67EE"/>
    <w:rsid w:val="002D0FA0"/>
    <w:rsid w:val="002E1C46"/>
    <w:rsid w:val="002E52F1"/>
    <w:rsid w:val="002E632D"/>
    <w:rsid w:val="002F26F9"/>
    <w:rsid w:val="002F51BA"/>
    <w:rsid w:val="0030002E"/>
    <w:rsid w:val="00301C87"/>
    <w:rsid w:val="003026F4"/>
    <w:rsid w:val="00303024"/>
    <w:rsid w:val="00306980"/>
    <w:rsid w:val="00306E7A"/>
    <w:rsid w:val="00313B28"/>
    <w:rsid w:val="00314A6A"/>
    <w:rsid w:val="00314B46"/>
    <w:rsid w:val="00333586"/>
    <w:rsid w:val="00334203"/>
    <w:rsid w:val="00335A3A"/>
    <w:rsid w:val="00337417"/>
    <w:rsid w:val="003437D4"/>
    <w:rsid w:val="00357738"/>
    <w:rsid w:val="00360EC1"/>
    <w:rsid w:val="00367631"/>
    <w:rsid w:val="003732CF"/>
    <w:rsid w:val="00377EC4"/>
    <w:rsid w:val="003813B2"/>
    <w:rsid w:val="00397D51"/>
    <w:rsid w:val="003A4C77"/>
    <w:rsid w:val="003B4994"/>
    <w:rsid w:val="003B4A6F"/>
    <w:rsid w:val="003C4C8A"/>
    <w:rsid w:val="003C66DE"/>
    <w:rsid w:val="003D52C6"/>
    <w:rsid w:val="003D6787"/>
    <w:rsid w:val="003E0F50"/>
    <w:rsid w:val="003E382F"/>
    <w:rsid w:val="003E3AAE"/>
    <w:rsid w:val="003E3AE6"/>
    <w:rsid w:val="003E6824"/>
    <w:rsid w:val="003F061E"/>
    <w:rsid w:val="00400069"/>
    <w:rsid w:val="00400285"/>
    <w:rsid w:val="00405308"/>
    <w:rsid w:val="004061E9"/>
    <w:rsid w:val="00411FF5"/>
    <w:rsid w:val="00413177"/>
    <w:rsid w:val="00413D2C"/>
    <w:rsid w:val="00414310"/>
    <w:rsid w:val="004156E6"/>
    <w:rsid w:val="00416423"/>
    <w:rsid w:val="00416C26"/>
    <w:rsid w:val="004207D1"/>
    <w:rsid w:val="00421A6E"/>
    <w:rsid w:val="00427009"/>
    <w:rsid w:val="00431451"/>
    <w:rsid w:val="0044485F"/>
    <w:rsid w:val="004503DB"/>
    <w:rsid w:val="0045338E"/>
    <w:rsid w:val="004561EC"/>
    <w:rsid w:val="00456E17"/>
    <w:rsid w:val="00461A15"/>
    <w:rsid w:val="00462C76"/>
    <w:rsid w:val="004650B4"/>
    <w:rsid w:val="00470C59"/>
    <w:rsid w:val="00471003"/>
    <w:rsid w:val="0047383D"/>
    <w:rsid w:val="00482132"/>
    <w:rsid w:val="004902DE"/>
    <w:rsid w:val="00490560"/>
    <w:rsid w:val="00490ACA"/>
    <w:rsid w:val="004917F3"/>
    <w:rsid w:val="004944A2"/>
    <w:rsid w:val="004A1F96"/>
    <w:rsid w:val="004A2204"/>
    <w:rsid w:val="004A4647"/>
    <w:rsid w:val="004A553A"/>
    <w:rsid w:val="004A6769"/>
    <w:rsid w:val="004A68DA"/>
    <w:rsid w:val="004B285B"/>
    <w:rsid w:val="004B68EB"/>
    <w:rsid w:val="004C7D4E"/>
    <w:rsid w:val="004D2565"/>
    <w:rsid w:val="004D4401"/>
    <w:rsid w:val="004E3628"/>
    <w:rsid w:val="004E55D1"/>
    <w:rsid w:val="004E6BBE"/>
    <w:rsid w:val="004F1770"/>
    <w:rsid w:val="004F6F6D"/>
    <w:rsid w:val="00500297"/>
    <w:rsid w:val="00504034"/>
    <w:rsid w:val="00537BF2"/>
    <w:rsid w:val="00542ECF"/>
    <w:rsid w:val="0054412D"/>
    <w:rsid w:val="00544249"/>
    <w:rsid w:val="00545D44"/>
    <w:rsid w:val="00553EBD"/>
    <w:rsid w:val="0056144E"/>
    <w:rsid w:val="00561B70"/>
    <w:rsid w:val="00563F7F"/>
    <w:rsid w:val="00565B46"/>
    <w:rsid w:val="0057098C"/>
    <w:rsid w:val="00570DCC"/>
    <w:rsid w:val="005746B7"/>
    <w:rsid w:val="0057485B"/>
    <w:rsid w:val="005754B5"/>
    <w:rsid w:val="005763D8"/>
    <w:rsid w:val="00577E37"/>
    <w:rsid w:val="00577F62"/>
    <w:rsid w:val="00581CB7"/>
    <w:rsid w:val="00592E03"/>
    <w:rsid w:val="005946EB"/>
    <w:rsid w:val="005963DC"/>
    <w:rsid w:val="005A2E13"/>
    <w:rsid w:val="005A64F1"/>
    <w:rsid w:val="005B62ED"/>
    <w:rsid w:val="005B789B"/>
    <w:rsid w:val="005C29A4"/>
    <w:rsid w:val="005C5EC0"/>
    <w:rsid w:val="005D5E48"/>
    <w:rsid w:val="005E2763"/>
    <w:rsid w:val="005E3023"/>
    <w:rsid w:val="005E4884"/>
    <w:rsid w:val="005E550B"/>
    <w:rsid w:val="005F1E20"/>
    <w:rsid w:val="006007E4"/>
    <w:rsid w:val="00606AC6"/>
    <w:rsid w:val="00610832"/>
    <w:rsid w:val="006109FB"/>
    <w:rsid w:val="00616574"/>
    <w:rsid w:val="00622280"/>
    <w:rsid w:val="006242B4"/>
    <w:rsid w:val="00624F85"/>
    <w:rsid w:val="00625E12"/>
    <w:rsid w:val="00637A56"/>
    <w:rsid w:val="00644E4E"/>
    <w:rsid w:val="006454E9"/>
    <w:rsid w:val="006472CD"/>
    <w:rsid w:val="00653115"/>
    <w:rsid w:val="0065710D"/>
    <w:rsid w:val="00662918"/>
    <w:rsid w:val="006646F4"/>
    <w:rsid w:val="00666B1F"/>
    <w:rsid w:val="0066737B"/>
    <w:rsid w:val="00670EF9"/>
    <w:rsid w:val="00674B67"/>
    <w:rsid w:val="00676ECE"/>
    <w:rsid w:val="00686FA7"/>
    <w:rsid w:val="00687FE5"/>
    <w:rsid w:val="006921EF"/>
    <w:rsid w:val="0069451D"/>
    <w:rsid w:val="006946B2"/>
    <w:rsid w:val="00697919"/>
    <w:rsid w:val="006979F2"/>
    <w:rsid w:val="006A2057"/>
    <w:rsid w:val="006B66AA"/>
    <w:rsid w:val="006D0994"/>
    <w:rsid w:val="006D5A1B"/>
    <w:rsid w:val="006E04B3"/>
    <w:rsid w:val="006E36F7"/>
    <w:rsid w:val="006E7BEB"/>
    <w:rsid w:val="006F2006"/>
    <w:rsid w:val="006F3FED"/>
    <w:rsid w:val="007007FE"/>
    <w:rsid w:val="00702D15"/>
    <w:rsid w:val="0071078E"/>
    <w:rsid w:val="007108C8"/>
    <w:rsid w:val="007153B8"/>
    <w:rsid w:val="00720FD2"/>
    <w:rsid w:val="0072129E"/>
    <w:rsid w:val="00725BB4"/>
    <w:rsid w:val="00731F9D"/>
    <w:rsid w:val="00733F4E"/>
    <w:rsid w:val="0073719E"/>
    <w:rsid w:val="00746C67"/>
    <w:rsid w:val="00747070"/>
    <w:rsid w:val="00753A82"/>
    <w:rsid w:val="0075533D"/>
    <w:rsid w:val="00757E27"/>
    <w:rsid w:val="00762543"/>
    <w:rsid w:val="00767486"/>
    <w:rsid w:val="00770050"/>
    <w:rsid w:val="007703FB"/>
    <w:rsid w:val="007732E1"/>
    <w:rsid w:val="007820F7"/>
    <w:rsid w:val="0078619E"/>
    <w:rsid w:val="00787708"/>
    <w:rsid w:val="0079778E"/>
    <w:rsid w:val="007A7805"/>
    <w:rsid w:val="007B0CCE"/>
    <w:rsid w:val="007B66C1"/>
    <w:rsid w:val="007B6C61"/>
    <w:rsid w:val="007C0C4C"/>
    <w:rsid w:val="007C1E21"/>
    <w:rsid w:val="007D1B37"/>
    <w:rsid w:val="007D3CBA"/>
    <w:rsid w:val="007D441D"/>
    <w:rsid w:val="007D4AA9"/>
    <w:rsid w:val="007D76A3"/>
    <w:rsid w:val="007E2C85"/>
    <w:rsid w:val="007E757F"/>
    <w:rsid w:val="007F6F0A"/>
    <w:rsid w:val="0080081E"/>
    <w:rsid w:val="00802C9E"/>
    <w:rsid w:val="008039E3"/>
    <w:rsid w:val="00803CE7"/>
    <w:rsid w:val="0080693E"/>
    <w:rsid w:val="0081518C"/>
    <w:rsid w:val="0083542D"/>
    <w:rsid w:val="00836EF2"/>
    <w:rsid w:val="008414CB"/>
    <w:rsid w:val="0084646C"/>
    <w:rsid w:val="00851297"/>
    <w:rsid w:val="0085229A"/>
    <w:rsid w:val="00861EF6"/>
    <w:rsid w:val="00864284"/>
    <w:rsid w:val="00864659"/>
    <w:rsid w:val="008674D4"/>
    <w:rsid w:val="008774F0"/>
    <w:rsid w:val="008800FE"/>
    <w:rsid w:val="00881B51"/>
    <w:rsid w:val="00884015"/>
    <w:rsid w:val="00885AE1"/>
    <w:rsid w:val="008871B4"/>
    <w:rsid w:val="00891930"/>
    <w:rsid w:val="00892DC2"/>
    <w:rsid w:val="008930E9"/>
    <w:rsid w:val="008A3BB3"/>
    <w:rsid w:val="008A4DC8"/>
    <w:rsid w:val="008A7EF9"/>
    <w:rsid w:val="008B2833"/>
    <w:rsid w:val="008B28E7"/>
    <w:rsid w:val="008B299A"/>
    <w:rsid w:val="008B5F7F"/>
    <w:rsid w:val="008C2302"/>
    <w:rsid w:val="008C4767"/>
    <w:rsid w:val="008D1AA3"/>
    <w:rsid w:val="008D2C9A"/>
    <w:rsid w:val="008D5CEC"/>
    <w:rsid w:val="008D5F8D"/>
    <w:rsid w:val="008D6628"/>
    <w:rsid w:val="008D76BE"/>
    <w:rsid w:val="008E2325"/>
    <w:rsid w:val="008E2346"/>
    <w:rsid w:val="008E6E47"/>
    <w:rsid w:val="008F089C"/>
    <w:rsid w:val="008F311F"/>
    <w:rsid w:val="00904E81"/>
    <w:rsid w:val="00910263"/>
    <w:rsid w:val="009167B2"/>
    <w:rsid w:val="0092237E"/>
    <w:rsid w:val="0092336C"/>
    <w:rsid w:val="00923990"/>
    <w:rsid w:val="009268F4"/>
    <w:rsid w:val="0092704F"/>
    <w:rsid w:val="00930CDA"/>
    <w:rsid w:val="00931411"/>
    <w:rsid w:val="00932D2B"/>
    <w:rsid w:val="00934432"/>
    <w:rsid w:val="00934974"/>
    <w:rsid w:val="00935E7D"/>
    <w:rsid w:val="00943C6D"/>
    <w:rsid w:val="00945CFF"/>
    <w:rsid w:val="00945D2D"/>
    <w:rsid w:val="00955F4A"/>
    <w:rsid w:val="00961360"/>
    <w:rsid w:val="00964FE0"/>
    <w:rsid w:val="00965D34"/>
    <w:rsid w:val="00967ED0"/>
    <w:rsid w:val="0097553C"/>
    <w:rsid w:val="00977215"/>
    <w:rsid w:val="00992568"/>
    <w:rsid w:val="00993F72"/>
    <w:rsid w:val="009C09D4"/>
    <w:rsid w:val="009C3802"/>
    <w:rsid w:val="009C428E"/>
    <w:rsid w:val="009C7DA8"/>
    <w:rsid w:val="009E0934"/>
    <w:rsid w:val="009E1D26"/>
    <w:rsid w:val="009F4D2C"/>
    <w:rsid w:val="009F5746"/>
    <w:rsid w:val="00A00D04"/>
    <w:rsid w:val="00A066F4"/>
    <w:rsid w:val="00A13DE1"/>
    <w:rsid w:val="00A150DD"/>
    <w:rsid w:val="00A17DED"/>
    <w:rsid w:val="00A21894"/>
    <w:rsid w:val="00A346E0"/>
    <w:rsid w:val="00A44011"/>
    <w:rsid w:val="00A44588"/>
    <w:rsid w:val="00A4515B"/>
    <w:rsid w:val="00A45FE9"/>
    <w:rsid w:val="00A509A8"/>
    <w:rsid w:val="00A53706"/>
    <w:rsid w:val="00A56083"/>
    <w:rsid w:val="00A65A0D"/>
    <w:rsid w:val="00A75386"/>
    <w:rsid w:val="00A84A83"/>
    <w:rsid w:val="00A90848"/>
    <w:rsid w:val="00A93EF6"/>
    <w:rsid w:val="00A951AD"/>
    <w:rsid w:val="00A96116"/>
    <w:rsid w:val="00A96F98"/>
    <w:rsid w:val="00A971D4"/>
    <w:rsid w:val="00AA0EFB"/>
    <w:rsid w:val="00AB03C9"/>
    <w:rsid w:val="00AB6675"/>
    <w:rsid w:val="00AC0FC3"/>
    <w:rsid w:val="00AC17A4"/>
    <w:rsid w:val="00AD049D"/>
    <w:rsid w:val="00AD2D70"/>
    <w:rsid w:val="00AD6202"/>
    <w:rsid w:val="00AD6C5C"/>
    <w:rsid w:val="00AE623D"/>
    <w:rsid w:val="00AF1FB7"/>
    <w:rsid w:val="00AF2479"/>
    <w:rsid w:val="00AF564F"/>
    <w:rsid w:val="00B03C96"/>
    <w:rsid w:val="00B16AB9"/>
    <w:rsid w:val="00B17925"/>
    <w:rsid w:val="00B244DF"/>
    <w:rsid w:val="00B34F0E"/>
    <w:rsid w:val="00B362E7"/>
    <w:rsid w:val="00B45130"/>
    <w:rsid w:val="00B501B9"/>
    <w:rsid w:val="00B51ACC"/>
    <w:rsid w:val="00B53BD3"/>
    <w:rsid w:val="00B549DE"/>
    <w:rsid w:val="00B615B5"/>
    <w:rsid w:val="00B63C80"/>
    <w:rsid w:val="00B70E78"/>
    <w:rsid w:val="00B71130"/>
    <w:rsid w:val="00B7415D"/>
    <w:rsid w:val="00B8305C"/>
    <w:rsid w:val="00BA19D8"/>
    <w:rsid w:val="00BA3898"/>
    <w:rsid w:val="00BB46E2"/>
    <w:rsid w:val="00BB50A9"/>
    <w:rsid w:val="00BB5D67"/>
    <w:rsid w:val="00BC0ABA"/>
    <w:rsid w:val="00BC6BFC"/>
    <w:rsid w:val="00BC71D7"/>
    <w:rsid w:val="00BC7B26"/>
    <w:rsid w:val="00BD09A1"/>
    <w:rsid w:val="00BD2C1A"/>
    <w:rsid w:val="00BD34BF"/>
    <w:rsid w:val="00BE02D8"/>
    <w:rsid w:val="00BE5035"/>
    <w:rsid w:val="00BE7513"/>
    <w:rsid w:val="00BF0F08"/>
    <w:rsid w:val="00C050D8"/>
    <w:rsid w:val="00C115CC"/>
    <w:rsid w:val="00C21154"/>
    <w:rsid w:val="00C25017"/>
    <w:rsid w:val="00C3184C"/>
    <w:rsid w:val="00C32FA4"/>
    <w:rsid w:val="00C33BB9"/>
    <w:rsid w:val="00C41B7E"/>
    <w:rsid w:val="00C42AB7"/>
    <w:rsid w:val="00C43A99"/>
    <w:rsid w:val="00C51AE7"/>
    <w:rsid w:val="00C56ECA"/>
    <w:rsid w:val="00C63A78"/>
    <w:rsid w:val="00C6421B"/>
    <w:rsid w:val="00C70597"/>
    <w:rsid w:val="00C726BE"/>
    <w:rsid w:val="00C74E65"/>
    <w:rsid w:val="00C77B1C"/>
    <w:rsid w:val="00C8314F"/>
    <w:rsid w:val="00C9103E"/>
    <w:rsid w:val="00C92B9B"/>
    <w:rsid w:val="00C9475C"/>
    <w:rsid w:val="00CA1264"/>
    <w:rsid w:val="00CA524A"/>
    <w:rsid w:val="00CB24BF"/>
    <w:rsid w:val="00CB2FC7"/>
    <w:rsid w:val="00CB6034"/>
    <w:rsid w:val="00CD337A"/>
    <w:rsid w:val="00CE653A"/>
    <w:rsid w:val="00D231AC"/>
    <w:rsid w:val="00D24047"/>
    <w:rsid w:val="00D328A7"/>
    <w:rsid w:val="00D332D7"/>
    <w:rsid w:val="00D45C60"/>
    <w:rsid w:val="00D52595"/>
    <w:rsid w:val="00D5644E"/>
    <w:rsid w:val="00D63947"/>
    <w:rsid w:val="00D70EC4"/>
    <w:rsid w:val="00D7243D"/>
    <w:rsid w:val="00D753A0"/>
    <w:rsid w:val="00D7598E"/>
    <w:rsid w:val="00D77977"/>
    <w:rsid w:val="00D81DA3"/>
    <w:rsid w:val="00D864AB"/>
    <w:rsid w:val="00D93385"/>
    <w:rsid w:val="00DA3FF1"/>
    <w:rsid w:val="00DA72A4"/>
    <w:rsid w:val="00DC1D0A"/>
    <w:rsid w:val="00DC44CA"/>
    <w:rsid w:val="00DC7999"/>
    <w:rsid w:val="00DD03EE"/>
    <w:rsid w:val="00DE00E9"/>
    <w:rsid w:val="00DE1AD0"/>
    <w:rsid w:val="00DE1B7B"/>
    <w:rsid w:val="00DE34BF"/>
    <w:rsid w:val="00DE5B40"/>
    <w:rsid w:val="00DE78A8"/>
    <w:rsid w:val="00DF05BF"/>
    <w:rsid w:val="00DF2C28"/>
    <w:rsid w:val="00E03095"/>
    <w:rsid w:val="00E15B52"/>
    <w:rsid w:val="00E241A8"/>
    <w:rsid w:val="00E242C1"/>
    <w:rsid w:val="00E33FFB"/>
    <w:rsid w:val="00E35D0C"/>
    <w:rsid w:val="00E369D6"/>
    <w:rsid w:val="00E36F8A"/>
    <w:rsid w:val="00E3701F"/>
    <w:rsid w:val="00E416DA"/>
    <w:rsid w:val="00E463E3"/>
    <w:rsid w:val="00E50CAC"/>
    <w:rsid w:val="00E50D9D"/>
    <w:rsid w:val="00E574DC"/>
    <w:rsid w:val="00E6046D"/>
    <w:rsid w:val="00E6641D"/>
    <w:rsid w:val="00E66AE8"/>
    <w:rsid w:val="00E67A8C"/>
    <w:rsid w:val="00E711A5"/>
    <w:rsid w:val="00E85A0F"/>
    <w:rsid w:val="00EA3879"/>
    <w:rsid w:val="00EA545D"/>
    <w:rsid w:val="00EB2E7D"/>
    <w:rsid w:val="00EB7FC1"/>
    <w:rsid w:val="00EC2D4C"/>
    <w:rsid w:val="00EC54FD"/>
    <w:rsid w:val="00EC79D9"/>
    <w:rsid w:val="00ED066F"/>
    <w:rsid w:val="00ED1804"/>
    <w:rsid w:val="00EE0759"/>
    <w:rsid w:val="00EE4172"/>
    <w:rsid w:val="00EE7235"/>
    <w:rsid w:val="00F0326D"/>
    <w:rsid w:val="00F05F9F"/>
    <w:rsid w:val="00F11FB9"/>
    <w:rsid w:val="00F135C5"/>
    <w:rsid w:val="00F2369F"/>
    <w:rsid w:val="00F2693B"/>
    <w:rsid w:val="00F3276D"/>
    <w:rsid w:val="00F3448F"/>
    <w:rsid w:val="00F34D4D"/>
    <w:rsid w:val="00F36658"/>
    <w:rsid w:val="00F413F7"/>
    <w:rsid w:val="00F477F8"/>
    <w:rsid w:val="00F54B1C"/>
    <w:rsid w:val="00F54D65"/>
    <w:rsid w:val="00F62296"/>
    <w:rsid w:val="00F76C8A"/>
    <w:rsid w:val="00F77EA2"/>
    <w:rsid w:val="00F844A3"/>
    <w:rsid w:val="00F85425"/>
    <w:rsid w:val="00F8676A"/>
    <w:rsid w:val="00F929B7"/>
    <w:rsid w:val="00FA6449"/>
    <w:rsid w:val="00FA714A"/>
    <w:rsid w:val="00FB4C4C"/>
    <w:rsid w:val="00FB618E"/>
    <w:rsid w:val="00FC2882"/>
    <w:rsid w:val="00FC569F"/>
    <w:rsid w:val="00FD4A88"/>
    <w:rsid w:val="00FD5B75"/>
    <w:rsid w:val="00FE0897"/>
    <w:rsid w:val="00FE4743"/>
    <w:rsid w:val="00FF05D8"/>
    <w:rsid w:val="00FF2A72"/>
    <w:rsid w:val="00FF31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5349468"/>
  <w15:docId w15:val="{AF856A7A-62BF-420F-A664-27EAB6EC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w w:val="95"/>
        <w:lang w:val="de-DE" w:eastAsia="zh-CN"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iPriority="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qFormat="1"/>
    <w:lsdException w:name="Intense Emphasis" w:uiPriority="39"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204B3"/>
  </w:style>
  <w:style w:type="paragraph" w:styleId="berschrift1">
    <w:name w:val="heading 1"/>
    <w:basedOn w:val="Standard"/>
    <w:next w:val="Standard"/>
    <w:link w:val="berschrift1Zchn"/>
    <w:qFormat/>
    <w:rsid w:val="00910263"/>
    <w:pPr>
      <w:keepNext/>
      <w:keepLines/>
      <w:numPr>
        <w:numId w:val="8"/>
      </w:numPr>
      <w:spacing w:before="120" w:after="80"/>
      <w:outlineLvl w:val="0"/>
    </w:pPr>
    <w:rPr>
      <w:rFonts w:asciiTheme="majorHAnsi" w:eastAsiaTheme="majorEastAsia" w:hAnsiTheme="majorHAnsi"/>
      <w:b/>
      <w:bCs/>
      <w:sz w:val="28"/>
      <w:szCs w:val="28"/>
    </w:rPr>
  </w:style>
  <w:style w:type="paragraph" w:styleId="berschrift2">
    <w:name w:val="heading 2"/>
    <w:basedOn w:val="Standard"/>
    <w:next w:val="Standard"/>
    <w:link w:val="berschrift2Zchn"/>
    <w:qFormat/>
    <w:rsid w:val="00910263"/>
    <w:pPr>
      <w:keepNext/>
      <w:keepLines/>
      <w:numPr>
        <w:ilvl w:val="1"/>
        <w:numId w:val="8"/>
      </w:numPr>
      <w:spacing w:before="100" w:after="60"/>
      <w:outlineLvl w:val="1"/>
    </w:pPr>
    <w:rPr>
      <w:rFonts w:asciiTheme="majorHAnsi" w:eastAsiaTheme="majorEastAsia" w:hAnsiTheme="majorHAnsi"/>
      <w:b/>
      <w:bCs/>
    </w:rPr>
  </w:style>
  <w:style w:type="paragraph" w:styleId="berschrift3">
    <w:name w:val="heading 3"/>
    <w:basedOn w:val="Standard"/>
    <w:next w:val="Standard"/>
    <w:link w:val="berschrift3Zchn"/>
    <w:qFormat/>
    <w:rsid w:val="00910263"/>
    <w:pPr>
      <w:keepNext/>
      <w:keepLines/>
      <w:numPr>
        <w:ilvl w:val="2"/>
        <w:numId w:val="8"/>
      </w:numPr>
      <w:spacing w:before="60" w:after="60"/>
      <w:outlineLvl w:val="2"/>
    </w:pPr>
    <w:rPr>
      <w:rFonts w:asciiTheme="majorHAnsi" w:eastAsiaTheme="majorEastAsia" w:hAnsiTheme="majorHAnsi"/>
      <w:b/>
      <w:bCs/>
    </w:rPr>
  </w:style>
  <w:style w:type="paragraph" w:styleId="berschrift4">
    <w:name w:val="heading 4"/>
    <w:basedOn w:val="Standard"/>
    <w:next w:val="Standard"/>
    <w:link w:val="berschrift4Zchn"/>
    <w:unhideWhenUsed/>
    <w:rsid w:val="00910263"/>
    <w:pPr>
      <w:keepNext/>
      <w:keepLines/>
      <w:numPr>
        <w:ilvl w:val="3"/>
        <w:numId w:val="8"/>
      </w:numPr>
      <w:outlineLvl w:val="3"/>
    </w:pPr>
    <w:rPr>
      <w:rFonts w:asciiTheme="majorHAnsi" w:eastAsiaTheme="majorEastAsia" w:hAnsiTheme="majorHAnsi"/>
      <w:b/>
      <w:bCs/>
    </w:rPr>
  </w:style>
  <w:style w:type="paragraph" w:styleId="berschrift5">
    <w:name w:val="heading 5"/>
    <w:basedOn w:val="Standard"/>
    <w:next w:val="Standard"/>
    <w:link w:val="berschrift5Zchn"/>
    <w:unhideWhenUsed/>
    <w:rsid w:val="00910263"/>
    <w:pPr>
      <w:keepNext/>
      <w:keepLines/>
      <w:numPr>
        <w:ilvl w:val="4"/>
        <w:numId w:val="8"/>
      </w:numPr>
      <w:outlineLvl w:val="4"/>
    </w:pPr>
    <w:rPr>
      <w:rFonts w:asciiTheme="majorHAnsi" w:eastAsiaTheme="majorEastAsia" w:hAnsiTheme="majorHAnsi"/>
      <w:b/>
      <w:bCs/>
    </w:rPr>
  </w:style>
  <w:style w:type="paragraph" w:styleId="berschrift6">
    <w:name w:val="heading 6"/>
    <w:basedOn w:val="Standard"/>
    <w:next w:val="Standard"/>
    <w:link w:val="berschrift6Zchn"/>
    <w:unhideWhenUsed/>
    <w:rsid w:val="00910263"/>
    <w:pPr>
      <w:keepNext/>
      <w:keepLines/>
      <w:numPr>
        <w:ilvl w:val="5"/>
        <w:numId w:val="8"/>
      </w:numPr>
      <w:outlineLvl w:val="5"/>
    </w:pPr>
    <w:rPr>
      <w:rFonts w:asciiTheme="majorHAnsi" w:eastAsiaTheme="majorEastAsia" w:hAnsiTheme="majorHAnsi"/>
      <w:b/>
      <w:bCs/>
    </w:rPr>
  </w:style>
  <w:style w:type="paragraph" w:styleId="berschrift7">
    <w:name w:val="heading 7"/>
    <w:basedOn w:val="Standard"/>
    <w:next w:val="Standard"/>
    <w:link w:val="berschrift7Zchn"/>
    <w:unhideWhenUsed/>
    <w:rsid w:val="00910263"/>
    <w:pPr>
      <w:keepNext/>
      <w:keepLines/>
      <w:numPr>
        <w:ilvl w:val="6"/>
        <w:numId w:val="8"/>
      </w:numPr>
      <w:outlineLvl w:val="6"/>
    </w:pPr>
    <w:rPr>
      <w:rFonts w:asciiTheme="majorHAnsi" w:eastAsiaTheme="majorEastAsia" w:hAnsiTheme="majorHAnsi"/>
      <w:b/>
      <w:bCs/>
    </w:rPr>
  </w:style>
  <w:style w:type="paragraph" w:styleId="berschrift8">
    <w:name w:val="heading 8"/>
    <w:basedOn w:val="Standard"/>
    <w:next w:val="Standard"/>
    <w:link w:val="berschrift8Zchn"/>
    <w:unhideWhenUsed/>
    <w:rsid w:val="00910263"/>
    <w:pPr>
      <w:keepNext/>
      <w:keepLines/>
      <w:numPr>
        <w:ilvl w:val="7"/>
        <w:numId w:val="8"/>
      </w:numPr>
      <w:outlineLvl w:val="7"/>
    </w:pPr>
    <w:rPr>
      <w:rFonts w:asciiTheme="majorHAnsi" w:eastAsiaTheme="majorEastAsia" w:hAnsiTheme="majorHAnsi"/>
      <w:b/>
      <w:bCs/>
    </w:rPr>
  </w:style>
  <w:style w:type="paragraph" w:styleId="berschrift9">
    <w:name w:val="heading 9"/>
    <w:basedOn w:val="Standard"/>
    <w:next w:val="Standard"/>
    <w:link w:val="berschrift9Zchn"/>
    <w:unhideWhenUsed/>
    <w:rsid w:val="00910263"/>
    <w:pPr>
      <w:keepNext/>
      <w:keepLines/>
      <w:numPr>
        <w:ilvl w:val="8"/>
        <w:numId w:val="8"/>
      </w:numPr>
      <w:outlineLvl w:val="8"/>
    </w:pPr>
    <w:rPr>
      <w:rFonts w:asciiTheme="majorHAnsi" w:eastAsiaTheme="majorEastAsia" w:hAnsiTheme="majorHAns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block">
    <w:name w:val="Absenderblock"/>
    <w:basedOn w:val="Standard"/>
    <w:link w:val="AbsenderblockZchn"/>
    <w:uiPriority w:val="9"/>
    <w:rsid w:val="007B66C1"/>
    <w:pPr>
      <w:tabs>
        <w:tab w:val="left" w:pos="993"/>
      </w:tabs>
      <w:spacing w:line="216" w:lineRule="auto"/>
    </w:pPr>
    <w:rPr>
      <w:sz w:val="16"/>
      <w:szCs w:val="16"/>
      <w:lang w:eastAsia="en-US"/>
    </w:rPr>
  </w:style>
  <w:style w:type="character" w:customStyle="1" w:styleId="AbsenderblockZchn">
    <w:name w:val="Absenderblock Zchn"/>
    <w:basedOn w:val="Absatz-Standardschriftart"/>
    <w:link w:val="Absenderblock"/>
    <w:uiPriority w:val="9"/>
    <w:rsid w:val="007B66C1"/>
    <w:rPr>
      <w:sz w:val="16"/>
      <w:szCs w:val="16"/>
      <w:lang w:eastAsia="en-US"/>
    </w:rPr>
  </w:style>
  <w:style w:type="paragraph" w:customStyle="1" w:styleId="Absendername">
    <w:name w:val="Absendername"/>
    <w:basedOn w:val="Absenderblock"/>
    <w:next w:val="Absenderblock"/>
    <w:uiPriority w:val="9"/>
    <w:rsid w:val="007B66C1"/>
    <w:pPr>
      <w:spacing w:after="40"/>
    </w:pPr>
    <w:rPr>
      <w:sz w:val="20"/>
    </w:rPr>
  </w:style>
  <w:style w:type="paragraph" w:customStyle="1" w:styleId="Absenderzeile">
    <w:name w:val="Absenderzeile"/>
    <w:basedOn w:val="Absenderblock"/>
    <w:uiPriority w:val="9"/>
    <w:rsid w:val="007B66C1"/>
    <w:pPr>
      <w:spacing w:after="40"/>
    </w:pPr>
    <w:rPr>
      <w:sz w:val="14"/>
    </w:rPr>
  </w:style>
  <w:style w:type="character" w:customStyle="1" w:styleId="berschrift1Zchn">
    <w:name w:val="Überschrift 1 Zchn"/>
    <w:basedOn w:val="Absatz-Standardschriftart"/>
    <w:link w:val="berschrift1"/>
    <w:rsid w:val="00910263"/>
    <w:rPr>
      <w:rFonts w:asciiTheme="majorHAnsi" w:eastAsiaTheme="majorEastAsia" w:hAnsiTheme="majorHAnsi"/>
      <w:b/>
      <w:bCs/>
      <w:sz w:val="28"/>
      <w:szCs w:val="28"/>
    </w:rPr>
  </w:style>
  <w:style w:type="character" w:customStyle="1" w:styleId="berschrift2Zchn">
    <w:name w:val="Überschrift 2 Zchn"/>
    <w:basedOn w:val="Absatz-Standardschriftart"/>
    <w:link w:val="berschrift2"/>
    <w:rsid w:val="00910263"/>
    <w:rPr>
      <w:rFonts w:asciiTheme="majorHAnsi" w:eastAsiaTheme="majorEastAsia" w:hAnsiTheme="majorHAnsi"/>
      <w:b/>
      <w:bCs/>
    </w:rPr>
  </w:style>
  <w:style w:type="character" w:customStyle="1" w:styleId="berschrift3Zchn">
    <w:name w:val="Überschrift 3 Zchn"/>
    <w:basedOn w:val="Absatz-Standardschriftart"/>
    <w:link w:val="berschrift3"/>
    <w:rsid w:val="00910263"/>
    <w:rPr>
      <w:rFonts w:asciiTheme="majorHAnsi" w:eastAsiaTheme="majorEastAsia" w:hAnsiTheme="majorHAnsi"/>
      <w:b/>
      <w:bCs/>
    </w:rPr>
  </w:style>
  <w:style w:type="character" w:customStyle="1" w:styleId="berschrift4Zchn">
    <w:name w:val="Überschrift 4 Zchn"/>
    <w:basedOn w:val="Absatz-Standardschriftart"/>
    <w:link w:val="berschrift4"/>
    <w:rsid w:val="00910263"/>
    <w:rPr>
      <w:rFonts w:asciiTheme="majorHAnsi" w:eastAsiaTheme="majorEastAsia" w:hAnsiTheme="majorHAnsi"/>
      <w:b/>
      <w:bCs/>
    </w:rPr>
  </w:style>
  <w:style w:type="character" w:customStyle="1" w:styleId="berschrift5Zchn">
    <w:name w:val="Überschrift 5 Zchn"/>
    <w:basedOn w:val="Absatz-Standardschriftart"/>
    <w:link w:val="berschrift5"/>
    <w:rsid w:val="00910263"/>
    <w:rPr>
      <w:rFonts w:asciiTheme="majorHAnsi" w:eastAsiaTheme="majorEastAsia" w:hAnsiTheme="majorHAnsi"/>
      <w:b/>
      <w:bCs/>
    </w:rPr>
  </w:style>
  <w:style w:type="character" w:customStyle="1" w:styleId="berschrift6Zchn">
    <w:name w:val="Überschrift 6 Zchn"/>
    <w:basedOn w:val="Absatz-Standardschriftart"/>
    <w:link w:val="berschrift6"/>
    <w:rsid w:val="00910263"/>
    <w:rPr>
      <w:rFonts w:asciiTheme="majorHAnsi" w:eastAsiaTheme="majorEastAsia" w:hAnsiTheme="majorHAnsi"/>
      <w:b/>
      <w:bCs/>
    </w:rPr>
  </w:style>
  <w:style w:type="character" w:customStyle="1" w:styleId="berschrift7Zchn">
    <w:name w:val="Überschrift 7 Zchn"/>
    <w:basedOn w:val="Absatz-Standardschriftart"/>
    <w:link w:val="berschrift7"/>
    <w:rsid w:val="00910263"/>
    <w:rPr>
      <w:rFonts w:asciiTheme="majorHAnsi" w:eastAsiaTheme="majorEastAsia" w:hAnsiTheme="majorHAnsi"/>
      <w:b/>
      <w:bCs/>
    </w:rPr>
  </w:style>
  <w:style w:type="character" w:customStyle="1" w:styleId="berschrift8Zchn">
    <w:name w:val="Überschrift 8 Zchn"/>
    <w:basedOn w:val="Absatz-Standardschriftart"/>
    <w:link w:val="berschrift8"/>
    <w:rsid w:val="00910263"/>
    <w:rPr>
      <w:rFonts w:asciiTheme="majorHAnsi" w:eastAsiaTheme="majorEastAsia" w:hAnsiTheme="majorHAnsi"/>
      <w:b/>
      <w:bCs/>
    </w:rPr>
  </w:style>
  <w:style w:type="character" w:customStyle="1" w:styleId="berschrift9Zchn">
    <w:name w:val="Überschrift 9 Zchn"/>
    <w:basedOn w:val="Absatz-Standardschriftart"/>
    <w:link w:val="berschrift9"/>
    <w:rsid w:val="00910263"/>
    <w:rPr>
      <w:rFonts w:asciiTheme="majorHAnsi" w:eastAsiaTheme="majorEastAsia" w:hAnsiTheme="majorHAnsi"/>
      <w:b/>
      <w:bCs/>
    </w:rPr>
  </w:style>
  <w:style w:type="paragraph" w:styleId="Anrede">
    <w:name w:val="Salutation"/>
    <w:basedOn w:val="Standard"/>
    <w:next w:val="Standard"/>
    <w:link w:val="AnredeZchn"/>
    <w:uiPriority w:val="9"/>
    <w:unhideWhenUsed/>
    <w:rsid w:val="007B66C1"/>
    <w:pPr>
      <w:tabs>
        <w:tab w:val="left" w:pos="993"/>
      </w:tabs>
      <w:spacing w:line="528" w:lineRule="auto"/>
    </w:pPr>
    <w:rPr>
      <w:lang w:eastAsia="en-US"/>
    </w:rPr>
  </w:style>
  <w:style w:type="character" w:customStyle="1" w:styleId="AnredeZchn">
    <w:name w:val="Anrede Zchn"/>
    <w:basedOn w:val="Absatz-Standardschriftart"/>
    <w:link w:val="Anrede"/>
    <w:uiPriority w:val="9"/>
    <w:rsid w:val="007B66C1"/>
    <w:rPr>
      <w:lang w:eastAsia="en-US"/>
    </w:rPr>
  </w:style>
  <w:style w:type="paragraph" w:styleId="Aufzhlungszeichen">
    <w:name w:val="List Bullet"/>
    <w:basedOn w:val="Standard"/>
    <w:link w:val="AufzhlungszeichenZchn"/>
    <w:uiPriority w:val="1"/>
    <w:qFormat/>
    <w:rsid w:val="00106F38"/>
    <w:pPr>
      <w:numPr>
        <w:numId w:val="6"/>
      </w:numPr>
    </w:pPr>
  </w:style>
  <w:style w:type="character" w:customStyle="1" w:styleId="AufzhlungszeichenZchn">
    <w:name w:val="Aufzählungszeichen Zchn"/>
    <w:basedOn w:val="Absatz-Standardschriftart"/>
    <w:link w:val="Aufzhlungszeichen"/>
    <w:uiPriority w:val="1"/>
    <w:rsid w:val="00106F38"/>
  </w:style>
  <w:style w:type="paragraph" w:customStyle="1" w:styleId="Aufzhlungszeichengrau">
    <w:name w:val="Aufzählungszeichen grau"/>
    <w:basedOn w:val="Aufzhlungszeichen"/>
    <w:link w:val="AufzhlungszeichengrauZchn"/>
    <w:uiPriority w:val="1"/>
    <w:qFormat/>
    <w:rsid w:val="00106F38"/>
    <w:pPr>
      <w:numPr>
        <w:ilvl w:val="2"/>
      </w:numPr>
    </w:pPr>
  </w:style>
  <w:style w:type="character" w:customStyle="1" w:styleId="AufzhlungszeichengrauZchn">
    <w:name w:val="Aufzählungszeichen grau Zchn"/>
    <w:basedOn w:val="AufzhlungszeichenZchn"/>
    <w:link w:val="Aufzhlungszeichengrau"/>
    <w:uiPriority w:val="1"/>
    <w:rsid w:val="00106F38"/>
  </w:style>
  <w:style w:type="paragraph" w:customStyle="1" w:styleId="AufzhlungszeichengrauE2">
    <w:name w:val="Aufzählungszeichen grau E2"/>
    <w:basedOn w:val="Aufzhlungszeichen"/>
    <w:link w:val="AufzhlungszeichengrauE2Zchn"/>
    <w:uiPriority w:val="1"/>
    <w:qFormat/>
    <w:rsid w:val="00106F38"/>
    <w:pPr>
      <w:numPr>
        <w:ilvl w:val="6"/>
      </w:numPr>
    </w:pPr>
  </w:style>
  <w:style w:type="character" w:customStyle="1" w:styleId="AufzhlungszeichengrauE2Zchn">
    <w:name w:val="Aufzählungszeichen grau E2 Zchn"/>
    <w:basedOn w:val="AufzhlungszeichenZchn"/>
    <w:link w:val="AufzhlungszeichengrauE2"/>
    <w:uiPriority w:val="1"/>
    <w:rsid w:val="00106F38"/>
  </w:style>
  <w:style w:type="paragraph" w:customStyle="1" w:styleId="Aufzhlungszeichenpetrol">
    <w:name w:val="Aufzählungszeichen petrol"/>
    <w:basedOn w:val="Aufzhlungszeichen"/>
    <w:link w:val="AufzhlungszeichenpetrolZchn"/>
    <w:uiPriority w:val="1"/>
    <w:qFormat/>
    <w:rsid w:val="00106F38"/>
    <w:pPr>
      <w:numPr>
        <w:ilvl w:val="3"/>
      </w:numPr>
    </w:pPr>
  </w:style>
  <w:style w:type="character" w:customStyle="1" w:styleId="AufzhlungszeichenpetrolZchn">
    <w:name w:val="Aufzählungszeichen petrol Zchn"/>
    <w:basedOn w:val="AufzhlungszeichenZchn"/>
    <w:link w:val="Aufzhlungszeichenpetrol"/>
    <w:uiPriority w:val="1"/>
    <w:rsid w:val="00106F38"/>
  </w:style>
  <w:style w:type="paragraph" w:customStyle="1" w:styleId="AufzhlungszeichenpetrolE2">
    <w:name w:val="Aufzählungszeichen petrol E2"/>
    <w:basedOn w:val="Aufzhlungszeichen"/>
    <w:link w:val="AufzhlungszeichenpetrolE2Zchn"/>
    <w:uiPriority w:val="1"/>
    <w:qFormat/>
    <w:rsid w:val="00106F38"/>
    <w:pPr>
      <w:numPr>
        <w:ilvl w:val="7"/>
      </w:numPr>
    </w:pPr>
  </w:style>
  <w:style w:type="character" w:customStyle="1" w:styleId="AufzhlungszeichenpetrolE2Zchn">
    <w:name w:val="Aufzählungszeichen petrol E2 Zchn"/>
    <w:basedOn w:val="AufzhlungszeichenZchn"/>
    <w:link w:val="AufzhlungszeichenpetrolE2"/>
    <w:uiPriority w:val="1"/>
    <w:rsid w:val="00106F38"/>
  </w:style>
  <w:style w:type="paragraph" w:customStyle="1" w:styleId="Aufzhlungszeichenrot">
    <w:name w:val="Aufzählungszeichen rot"/>
    <w:basedOn w:val="Aufzhlungszeichen"/>
    <w:link w:val="AufzhlungszeichenrotZchn"/>
    <w:uiPriority w:val="1"/>
    <w:qFormat/>
    <w:locked/>
    <w:rsid w:val="00106F38"/>
    <w:pPr>
      <w:numPr>
        <w:ilvl w:val="1"/>
      </w:numPr>
    </w:pPr>
  </w:style>
  <w:style w:type="character" w:customStyle="1" w:styleId="AufzhlungszeichenrotZchn">
    <w:name w:val="Aufzählungszeichen rot Zchn"/>
    <w:basedOn w:val="AufzhlungszeichenZchn"/>
    <w:link w:val="Aufzhlungszeichenrot"/>
    <w:uiPriority w:val="1"/>
    <w:rsid w:val="00106F38"/>
  </w:style>
  <w:style w:type="paragraph" w:customStyle="1" w:styleId="AufzhlungszeichenrotE2">
    <w:name w:val="Aufzählungszeichen rot E2"/>
    <w:basedOn w:val="Aufzhlungszeichen"/>
    <w:link w:val="AufzhlungszeichenrotE2Zchn"/>
    <w:uiPriority w:val="1"/>
    <w:qFormat/>
    <w:rsid w:val="00106F38"/>
    <w:pPr>
      <w:numPr>
        <w:ilvl w:val="5"/>
      </w:numPr>
    </w:pPr>
  </w:style>
  <w:style w:type="character" w:customStyle="1" w:styleId="AufzhlungszeichenrotE2Zchn">
    <w:name w:val="Aufzählungszeichen rot E2 Zchn"/>
    <w:basedOn w:val="AufzhlungszeichenZchn"/>
    <w:link w:val="AufzhlungszeichenrotE2"/>
    <w:uiPriority w:val="1"/>
    <w:rsid w:val="00106F38"/>
  </w:style>
  <w:style w:type="paragraph" w:customStyle="1" w:styleId="AufzhlungszeichenschwarzE2">
    <w:name w:val="Aufzählungszeichen schwarz E2"/>
    <w:basedOn w:val="Aufzhlungszeichen"/>
    <w:link w:val="AufzhlungszeichenschwarzE2Zchn"/>
    <w:uiPriority w:val="1"/>
    <w:qFormat/>
    <w:rsid w:val="00106F38"/>
    <w:pPr>
      <w:numPr>
        <w:ilvl w:val="4"/>
      </w:numPr>
    </w:pPr>
  </w:style>
  <w:style w:type="character" w:customStyle="1" w:styleId="AufzhlungszeichenschwarzE2Zchn">
    <w:name w:val="Aufzählungszeichen schwarz E2 Zchn"/>
    <w:basedOn w:val="AufzhlungszeichenZchn"/>
    <w:link w:val="AufzhlungszeichenschwarzE2"/>
    <w:uiPriority w:val="1"/>
    <w:rsid w:val="00106F38"/>
  </w:style>
  <w:style w:type="paragraph" w:customStyle="1" w:styleId="AufzhlungszeichenschwarzE3">
    <w:name w:val="Aufzählungszeichen schwarz E3"/>
    <w:basedOn w:val="Aufzhlungszeichen"/>
    <w:link w:val="AufzhlungszeichenschwarzE3Zchn"/>
    <w:uiPriority w:val="1"/>
    <w:qFormat/>
    <w:rsid w:val="00106F38"/>
    <w:pPr>
      <w:numPr>
        <w:ilvl w:val="8"/>
        <w:numId w:val="3"/>
      </w:numPr>
      <w:ind w:left="1078" w:hanging="284"/>
    </w:pPr>
  </w:style>
  <w:style w:type="character" w:customStyle="1" w:styleId="AufzhlungszeichenschwarzE3Zchn">
    <w:name w:val="Aufzählungszeichen schwarz E3 Zchn"/>
    <w:basedOn w:val="AufzhlungszeichenZchn"/>
    <w:link w:val="AufzhlungszeichenschwarzE3"/>
    <w:uiPriority w:val="1"/>
    <w:rsid w:val="00106F38"/>
  </w:style>
  <w:style w:type="paragraph" w:customStyle="1" w:styleId="Pressebelehrung">
    <w:name w:val="Pressebelehrung"/>
    <w:basedOn w:val="Standard"/>
    <w:next w:val="Standard"/>
    <w:uiPriority w:val="10"/>
    <w:rsid w:val="00F54D65"/>
    <w:pPr>
      <w:pBdr>
        <w:top w:val="single" w:sz="4" w:space="1" w:color="auto"/>
        <w:left w:val="single" w:sz="4" w:space="4" w:color="auto"/>
        <w:bottom w:val="single" w:sz="4" w:space="1" w:color="auto"/>
        <w:right w:val="single" w:sz="4" w:space="4" w:color="auto"/>
      </w:pBdr>
      <w:ind w:left="68" w:right="68"/>
    </w:pPr>
    <w:rPr>
      <w:rFonts w:eastAsia="Times New Roman" w:cs="Times New Roman"/>
    </w:rPr>
  </w:style>
  <w:style w:type="paragraph" w:styleId="Beschriftung">
    <w:name w:val="caption"/>
    <w:basedOn w:val="Standard"/>
    <w:uiPriority w:val="35"/>
    <w:rsid w:val="00BE5035"/>
    <w:rPr>
      <w:sz w:val="16"/>
      <w:szCs w:val="15"/>
    </w:rPr>
  </w:style>
  <w:style w:type="character" w:styleId="BesuchterLink">
    <w:name w:val="FollowedHyperlink"/>
    <w:basedOn w:val="Absatz-Standardschriftart"/>
    <w:uiPriority w:val="99"/>
    <w:semiHidden/>
    <w:unhideWhenUsed/>
    <w:rsid w:val="00BE5035"/>
    <w:rPr>
      <w:color w:val="BE0421" w:themeColor="followedHyperlink"/>
      <w:u w:val="single"/>
    </w:rPr>
  </w:style>
  <w:style w:type="paragraph" w:customStyle="1" w:styleId="Betreff">
    <w:name w:val="Betreff"/>
    <w:uiPriority w:val="9"/>
    <w:rsid w:val="00BD2C1A"/>
    <w:pPr>
      <w:spacing w:after="660"/>
    </w:pPr>
    <w:rPr>
      <w:rFonts w:eastAsia="Times New Roman" w:cs="Times New Roman"/>
      <w:b/>
    </w:rPr>
  </w:style>
  <w:style w:type="paragraph" w:styleId="Blocktext">
    <w:name w:val="Block Text"/>
    <w:basedOn w:val="Standard"/>
    <w:uiPriority w:val="99"/>
    <w:semiHidden/>
    <w:unhideWhenUsed/>
    <w:rsid w:val="00BE5035"/>
    <w:pPr>
      <w:pBdr>
        <w:top w:val="single" w:sz="2" w:space="10" w:color="BE0421" w:themeColor="accent1" w:frame="1"/>
        <w:left w:val="single" w:sz="2" w:space="10" w:color="BE0421" w:themeColor="accent1" w:frame="1"/>
        <w:bottom w:val="single" w:sz="2" w:space="10" w:color="BE0421" w:themeColor="accent1" w:frame="1"/>
        <w:right w:val="single" w:sz="2" w:space="10" w:color="BE0421" w:themeColor="accent1" w:frame="1"/>
      </w:pBdr>
      <w:spacing w:line="269" w:lineRule="auto"/>
      <w:ind w:left="1152" w:right="1152"/>
    </w:pPr>
    <w:rPr>
      <w:i/>
      <w:iCs/>
      <w:color w:val="BE0421" w:themeColor="accent1"/>
    </w:rPr>
  </w:style>
  <w:style w:type="character" w:styleId="Buchtitel">
    <w:name w:val="Book Title"/>
    <w:basedOn w:val="Absatz-Standardschriftart"/>
    <w:uiPriority w:val="33"/>
    <w:unhideWhenUsed/>
    <w:rsid w:val="00BE5035"/>
    <w:rPr>
      <w:spacing w:val="0"/>
      <w:sz w:val="56"/>
    </w:rPr>
  </w:style>
  <w:style w:type="paragraph" w:styleId="Datum">
    <w:name w:val="Date"/>
    <w:basedOn w:val="Standard"/>
    <w:next w:val="Standard"/>
    <w:link w:val="DatumZchn"/>
    <w:uiPriority w:val="99"/>
    <w:semiHidden/>
    <w:unhideWhenUsed/>
    <w:rsid w:val="00BE5035"/>
    <w:pPr>
      <w:spacing w:line="269" w:lineRule="auto"/>
    </w:pPr>
  </w:style>
  <w:style w:type="character" w:customStyle="1" w:styleId="DatumZchn">
    <w:name w:val="Datum Zchn"/>
    <w:basedOn w:val="Absatz-Standardschriftart"/>
    <w:link w:val="Datum"/>
    <w:uiPriority w:val="99"/>
    <w:semiHidden/>
    <w:rsid w:val="00BE5035"/>
  </w:style>
  <w:style w:type="paragraph" w:styleId="Dokumentstruktur">
    <w:name w:val="Document Map"/>
    <w:basedOn w:val="Standard"/>
    <w:link w:val="DokumentstrukturZchn"/>
    <w:uiPriority w:val="99"/>
    <w:unhideWhenUsed/>
    <w:rsid w:val="00BE5035"/>
    <w:pPr>
      <w:spacing w:line="240" w:lineRule="auto"/>
    </w:pPr>
    <w:rPr>
      <w:rFonts w:cs="Tahoma"/>
      <w:sz w:val="16"/>
      <w:szCs w:val="16"/>
    </w:rPr>
  </w:style>
  <w:style w:type="character" w:customStyle="1" w:styleId="DokumentstrukturZchn">
    <w:name w:val="Dokumentstruktur Zchn"/>
    <w:basedOn w:val="Absatz-Standardschriftart"/>
    <w:link w:val="Dokumentstruktur"/>
    <w:uiPriority w:val="99"/>
    <w:rsid w:val="00BE5035"/>
    <w:rPr>
      <w:rFonts w:cs="Tahoma"/>
      <w:sz w:val="16"/>
      <w:szCs w:val="16"/>
    </w:rPr>
  </w:style>
  <w:style w:type="paragraph" w:styleId="E-Mail-Signatur">
    <w:name w:val="E-mail Signature"/>
    <w:basedOn w:val="Standard"/>
    <w:link w:val="E-Mail-SignaturZchn"/>
    <w:uiPriority w:val="99"/>
    <w:semiHidden/>
    <w:unhideWhenUsed/>
    <w:rsid w:val="00BE5035"/>
    <w:pPr>
      <w:spacing w:line="240" w:lineRule="auto"/>
    </w:pPr>
  </w:style>
  <w:style w:type="character" w:customStyle="1" w:styleId="E-Mail-SignaturZchn">
    <w:name w:val="E-Mail-Signatur Zchn"/>
    <w:basedOn w:val="Absatz-Standardschriftart"/>
    <w:link w:val="E-Mail-Signatur"/>
    <w:uiPriority w:val="99"/>
    <w:semiHidden/>
    <w:rsid w:val="00BE5035"/>
  </w:style>
  <w:style w:type="paragraph" w:customStyle="1" w:styleId="Empfnger">
    <w:name w:val="Empfänger"/>
    <w:basedOn w:val="Standard"/>
    <w:uiPriority w:val="9"/>
    <w:rsid w:val="004207D1"/>
    <w:pPr>
      <w:spacing w:line="216" w:lineRule="auto"/>
    </w:pPr>
    <w:rPr>
      <w:rFonts w:eastAsia="Times New Roman" w:cs="Times New Roman"/>
    </w:rPr>
  </w:style>
  <w:style w:type="paragraph" w:styleId="Endnotentext">
    <w:name w:val="endnote text"/>
    <w:basedOn w:val="Standard"/>
    <w:link w:val="EndnotentextZchn"/>
    <w:uiPriority w:val="99"/>
    <w:semiHidden/>
    <w:unhideWhenUsed/>
    <w:rsid w:val="00BE5035"/>
    <w:pPr>
      <w:spacing w:line="240" w:lineRule="auto"/>
      <w:ind w:left="198" w:hanging="198"/>
    </w:pPr>
    <w:rPr>
      <w:sz w:val="14"/>
      <w:szCs w:val="14"/>
    </w:rPr>
  </w:style>
  <w:style w:type="character" w:customStyle="1" w:styleId="EndnotentextZchn">
    <w:name w:val="Endnotentext Zchn"/>
    <w:basedOn w:val="Absatz-Standardschriftart"/>
    <w:link w:val="Endnotentext"/>
    <w:uiPriority w:val="99"/>
    <w:semiHidden/>
    <w:rsid w:val="00BE5035"/>
    <w:rPr>
      <w:sz w:val="14"/>
      <w:szCs w:val="14"/>
    </w:rPr>
  </w:style>
  <w:style w:type="character" w:styleId="Endnotenzeichen">
    <w:name w:val="endnote reference"/>
    <w:basedOn w:val="Absatz-Standardschriftart"/>
    <w:uiPriority w:val="99"/>
    <w:semiHidden/>
    <w:unhideWhenUsed/>
    <w:rsid w:val="00BE5035"/>
    <w:rPr>
      <w:vertAlign w:val="superscript"/>
    </w:rPr>
  </w:style>
  <w:style w:type="character" w:styleId="Fett">
    <w:name w:val="Strong"/>
    <w:basedOn w:val="Absatz-Standardschriftart"/>
    <w:uiPriority w:val="4"/>
    <w:qFormat/>
    <w:rsid w:val="00106F38"/>
    <w:rPr>
      <w:b/>
      <w:bCs/>
    </w:rPr>
  </w:style>
  <w:style w:type="paragraph" w:customStyle="1" w:styleId="FlietextEbene1">
    <w:name w:val="Fließtext Ebene 1"/>
    <w:basedOn w:val="berschrift1"/>
    <w:uiPriority w:val="3"/>
    <w:qFormat/>
    <w:rsid w:val="006472CD"/>
    <w:pPr>
      <w:numPr>
        <w:numId w:val="0"/>
      </w:numPr>
      <w:ind w:left="397"/>
    </w:pPr>
    <w:rPr>
      <w:rFonts w:eastAsia="Times New Roman" w:cs="Times New Roman"/>
      <w:b w:val="0"/>
      <w:sz w:val="20"/>
      <w:szCs w:val="20"/>
    </w:rPr>
  </w:style>
  <w:style w:type="paragraph" w:customStyle="1" w:styleId="FlietextEbene2">
    <w:name w:val="Fließtext Ebene 2"/>
    <w:basedOn w:val="FlietextEbene1"/>
    <w:uiPriority w:val="3"/>
    <w:qFormat/>
    <w:rsid w:val="00106F38"/>
    <w:pPr>
      <w:keepNext w:val="0"/>
      <w:keepLines w:val="0"/>
      <w:spacing w:before="0" w:after="0"/>
      <w:ind w:left="737"/>
      <w:outlineLvl w:val="9"/>
    </w:pPr>
    <w:rPr>
      <w:rFonts w:asciiTheme="minorHAnsi" w:hAnsiTheme="minorHAnsi"/>
      <w:b/>
      <w:bCs w:val="0"/>
    </w:rPr>
  </w:style>
  <w:style w:type="paragraph" w:customStyle="1" w:styleId="FlietextEbene3">
    <w:name w:val="Fließtext Ebene 3"/>
    <w:basedOn w:val="FlietextEbene2"/>
    <w:uiPriority w:val="3"/>
    <w:qFormat/>
    <w:rsid w:val="00106F38"/>
    <w:pPr>
      <w:ind w:left="1077"/>
    </w:pPr>
  </w:style>
  <w:style w:type="paragraph" w:styleId="Titel">
    <w:name w:val="Title"/>
    <w:basedOn w:val="Standard"/>
    <w:next w:val="Standard"/>
    <w:link w:val="TitelZchn"/>
    <w:qFormat/>
    <w:rsid w:val="00106F38"/>
    <w:pPr>
      <w:keepNext/>
    </w:pPr>
    <w:rPr>
      <w:rFonts w:asciiTheme="majorHAnsi" w:eastAsiaTheme="majorEastAsia" w:hAnsiTheme="majorHAnsi"/>
      <w:color w:val="000000" w:themeColor="text1"/>
      <w:kern w:val="28"/>
      <w:sz w:val="28"/>
      <w:szCs w:val="56"/>
    </w:rPr>
  </w:style>
  <w:style w:type="character" w:customStyle="1" w:styleId="TitelZchn">
    <w:name w:val="Titel Zchn"/>
    <w:basedOn w:val="Absatz-Standardschriftart"/>
    <w:link w:val="Titel"/>
    <w:rsid w:val="00106F38"/>
    <w:rPr>
      <w:rFonts w:asciiTheme="majorHAnsi" w:eastAsiaTheme="majorEastAsia" w:hAnsiTheme="majorHAnsi"/>
      <w:color w:val="000000" w:themeColor="text1"/>
      <w:kern w:val="28"/>
      <w:sz w:val="28"/>
      <w:szCs w:val="56"/>
    </w:rPr>
  </w:style>
  <w:style w:type="paragraph" w:customStyle="1" w:styleId="Formularname">
    <w:name w:val="Formularname"/>
    <w:basedOn w:val="Titel"/>
    <w:next w:val="Standard"/>
    <w:uiPriority w:val="9"/>
    <w:rsid w:val="00731F9D"/>
    <w:pPr>
      <w:spacing w:before="580"/>
    </w:pPr>
    <w:rPr>
      <w:sz w:val="56"/>
      <w:lang w:eastAsia="en-US"/>
    </w:rPr>
  </w:style>
  <w:style w:type="paragraph" w:customStyle="1" w:styleId="FormularnamegemeinPresse">
    <w:name w:val="Formularname gemein. Presse"/>
    <w:basedOn w:val="Formularname"/>
    <w:next w:val="Standard"/>
    <w:link w:val="FormularnamegemeinPresseZchn"/>
    <w:uiPriority w:val="9"/>
    <w:rsid w:val="00E35D0C"/>
    <w:pPr>
      <w:spacing w:before="1440"/>
      <w:ind w:right="-115"/>
    </w:pPr>
    <w:rPr>
      <w:noProof/>
      <w:spacing w:val="13"/>
      <w:kern w:val="0"/>
      <w:sz w:val="48"/>
      <w:szCs w:val="48"/>
      <w:lang w:eastAsia="de-DE"/>
    </w:rPr>
  </w:style>
  <w:style w:type="character" w:customStyle="1" w:styleId="FormularnamegemeinPresseZchn">
    <w:name w:val="Formularname gemein. Presse Zchn"/>
    <w:basedOn w:val="Absatz-Standardschriftart"/>
    <w:link w:val="FormularnamegemeinPresse"/>
    <w:uiPriority w:val="9"/>
    <w:rsid w:val="00E35D0C"/>
    <w:rPr>
      <w:rFonts w:asciiTheme="majorHAnsi" w:eastAsiaTheme="majorEastAsia" w:hAnsiTheme="majorHAnsi"/>
      <w:noProof/>
      <w:color w:val="000000" w:themeColor="text1"/>
      <w:spacing w:val="13"/>
      <w:sz w:val="48"/>
      <w:szCs w:val="48"/>
      <w:lang w:eastAsia="de-DE"/>
    </w:rPr>
  </w:style>
  <w:style w:type="paragraph" w:styleId="Funotentext">
    <w:name w:val="footnote text"/>
    <w:basedOn w:val="Endnotentext"/>
    <w:link w:val="FunotentextZchn"/>
    <w:uiPriority w:val="99"/>
    <w:semiHidden/>
    <w:unhideWhenUsed/>
    <w:rsid w:val="00BE5035"/>
  </w:style>
  <w:style w:type="character" w:customStyle="1" w:styleId="FunotentextZchn">
    <w:name w:val="Fußnotentext Zchn"/>
    <w:basedOn w:val="Absatz-Standardschriftart"/>
    <w:link w:val="Funotentext"/>
    <w:uiPriority w:val="99"/>
    <w:semiHidden/>
    <w:rsid w:val="00BE5035"/>
    <w:rPr>
      <w:sz w:val="14"/>
      <w:szCs w:val="14"/>
    </w:rPr>
  </w:style>
  <w:style w:type="character" w:styleId="Funotenzeichen">
    <w:name w:val="footnote reference"/>
    <w:basedOn w:val="Absatz-Standardschriftart"/>
    <w:uiPriority w:val="99"/>
    <w:semiHidden/>
    <w:unhideWhenUsed/>
    <w:rsid w:val="00BE5035"/>
    <w:rPr>
      <w:vertAlign w:val="superscript"/>
    </w:rPr>
  </w:style>
  <w:style w:type="paragraph" w:styleId="Fuzeile">
    <w:name w:val="footer"/>
    <w:basedOn w:val="Standard"/>
    <w:link w:val="FuzeileZchn"/>
    <w:uiPriority w:val="99"/>
    <w:unhideWhenUsed/>
    <w:rsid w:val="00421A6E"/>
    <w:pPr>
      <w:spacing w:line="216" w:lineRule="auto"/>
    </w:pPr>
    <w:rPr>
      <w:rFonts w:ascii="Lucida Sans Unicode" w:eastAsia="Lucida Sans Unicode" w:hAnsi="Lucida Sans Unicode" w:cs="Times New Roman"/>
      <w:noProof/>
      <w:sz w:val="12"/>
      <w:lang w:eastAsia="de-DE"/>
    </w:rPr>
  </w:style>
  <w:style w:type="character" w:customStyle="1" w:styleId="FuzeileZchn">
    <w:name w:val="Fußzeile Zchn"/>
    <w:basedOn w:val="Absatz-Standardschriftart"/>
    <w:link w:val="Fuzeile"/>
    <w:uiPriority w:val="99"/>
    <w:rsid w:val="00421A6E"/>
    <w:rPr>
      <w:rFonts w:ascii="Lucida Sans Unicode" w:eastAsia="Lucida Sans Unicode" w:hAnsi="Lucida Sans Unicode" w:cs="Times New Roman"/>
      <w:noProof/>
      <w:sz w:val="12"/>
      <w:lang w:eastAsia="de-DE"/>
    </w:rPr>
  </w:style>
  <w:style w:type="numbering" w:customStyle="1" w:styleId="GKVListe">
    <w:name w:val="GKV Liste"/>
    <w:uiPriority w:val="99"/>
    <w:rsid w:val="00BE5035"/>
    <w:pPr>
      <w:numPr>
        <w:numId w:val="1"/>
      </w:numPr>
    </w:pPr>
  </w:style>
  <w:style w:type="paragraph" w:styleId="Gruformel">
    <w:name w:val="Closing"/>
    <w:basedOn w:val="Standard"/>
    <w:link w:val="GruformelZchn"/>
    <w:uiPriority w:val="99"/>
    <w:semiHidden/>
    <w:unhideWhenUsed/>
    <w:rsid w:val="00BE5035"/>
    <w:pPr>
      <w:spacing w:line="240" w:lineRule="auto"/>
      <w:ind w:left="4252"/>
    </w:pPr>
  </w:style>
  <w:style w:type="character" w:customStyle="1" w:styleId="GruformelZchn">
    <w:name w:val="Grußformel Zchn"/>
    <w:basedOn w:val="Absatz-Standardschriftart"/>
    <w:link w:val="Gruformel"/>
    <w:uiPriority w:val="99"/>
    <w:semiHidden/>
    <w:rsid w:val="00BE5035"/>
  </w:style>
  <w:style w:type="character" w:styleId="Hervorhebung">
    <w:name w:val="Emphasis"/>
    <w:basedOn w:val="Absatz-Standardschriftart"/>
    <w:uiPriority w:val="39"/>
    <w:qFormat/>
    <w:rsid w:val="00106F38"/>
    <w:rPr>
      <w:i/>
      <w:iCs/>
    </w:rPr>
  </w:style>
  <w:style w:type="character" w:styleId="Hyperlink">
    <w:name w:val="Hyperlink"/>
    <w:basedOn w:val="Absatz-Standardschriftart"/>
    <w:uiPriority w:val="99"/>
    <w:rsid w:val="00BE5035"/>
    <w:rPr>
      <w:color w:val="888888" w:themeColor="hyperlink"/>
      <w:u w:val="single"/>
    </w:rPr>
  </w:style>
  <w:style w:type="paragraph" w:styleId="Index1">
    <w:name w:val="index 1"/>
    <w:basedOn w:val="Standard"/>
    <w:next w:val="Standard"/>
    <w:autoRedefine/>
    <w:uiPriority w:val="99"/>
    <w:semiHidden/>
    <w:unhideWhenUsed/>
    <w:rsid w:val="00BE5035"/>
    <w:pPr>
      <w:spacing w:line="240" w:lineRule="auto"/>
      <w:ind w:left="220" w:hanging="220"/>
    </w:pPr>
  </w:style>
  <w:style w:type="paragraph" w:styleId="Indexberschrift">
    <w:name w:val="index heading"/>
    <w:basedOn w:val="Standard"/>
    <w:next w:val="Index1"/>
    <w:uiPriority w:val="99"/>
    <w:semiHidden/>
    <w:unhideWhenUsed/>
    <w:rsid w:val="00BE5035"/>
    <w:pPr>
      <w:spacing w:line="269" w:lineRule="auto"/>
    </w:pPr>
    <w:rPr>
      <w:rFonts w:asciiTheme="majorHAnsi" w:eastAsiaTheme="majorEastAsia" w:hAnsiTheme="majorHAnsi"/>
      <w:b/>
      <w:bCs/>
    </w:rPr>
  </w:style>
  <w:style w:type="paragraph" w:styleId="Inhaltsverzeichnisberschrift">
    <w:name w:val="TOC Heading"/>
    <w:basedOn w:val="berschrift1"/>
    <w:next w:val="Standard"/>
    <w:uiPriority w:val="39"/>
    <w:semiHidden/>
    <w:unhideWhenUsed/>
    <w:rsid w:val="00BE5035"/>
    <w:pPr>
      <w:numPr>
        <w:numId w:val="0"/>
      </w:numPr>
      <w:spacing w:after="336"/>
      <w:outlineLvl w:val="9"/>
    </w:pPr>
    <w:rPr>
      <w:b w:val="0"/>
      <w:bCs w:val="0"/>
    </w:rPr>
  </w:style>
  <w:style w:type="character" w:styleId="IntensiveHervorhebung">
    <w:name w:val="Intense Emphasis"/>
    <w:basedOn w:val="Absatz-Standardschriftart"/>
    <w:uiPriority w:val="39"/>
    <w:qFormat/>
    <w:rsid w:val="00106F38"/>
    <w:rPr>
      <w:color w:val="BE0421" w:themeColor="accent1"/>
    </w:rPr>
  </w:style>
  <w:style w:type="character" w:styleId="IntensiverVerweis">
    <w:name w:val="Intense Reference"/>
    <w:basedOn w:val="Absatz-Standardschriftart"/>
    <w:uiPriority w:val="32"/>
    <w:rsid w:val="00BE5035"/>
    <w:rPr>
      <w:b/>
      <w:bCs/>
      <w:color w:val="C7C7C7" w:themeColor="accent2"/>
      <w:spacing w:val="5"/>
      <w:u w:val="single"/>
    </w:rPr>
  </w:style>
  <w:style w:type="paragraph" w:styleId="IntensivesZitat">
    <w:name w:val="Intense Quote"/>
    <w:basedOn w:val="Standard"/>
    <w:next w:val="Standard"/>
    <w:link w:val="IntensivesZitatZchn"/>
    <w:uiPriority w:val="30"/>
    <w:unhideWhenUsed/>
    <w:qFormat/>
    <w:rsid w:val="00106F38"/>
    <w:pPr>
      <w:pBdr>
        <w:bottom w:val="single" w:sz="4" w:space="4" w:color="C7C7C7" w:themeColor="accent2"/>
      </w:pBdr>
      <w:spacing w:before="200" w:after="280"/>
      <w:ind w:left="936" w:right="936"/>
    </w:pPr>
    <w:rPr>
      <w:b/>
      <w:bCs/>
      <w:i/>
      <w:iCs/>
      <w:color w:val="C7C7C7" w:themeColor="accent2"/>
    </w:rPr>
  </w:style>
  <w:style w:type="character" w:customStyle="1" w:styleId="IntensivesZitatZchn">
    <w:name w:val="Intensives Zitat Zchn"/>
    <w:basedOn w:val="Absatz-Standardschriftart"/>
    <w:link w:val="IntensivesZitat"/>
    <w:uiPriority w:val="30"/>
    <w:rsid w:val="00106F38"/>
    <w:rPr>
      <w:b/>
      <w:bCs/>
      <w:i/>
      <w:iCs/>
      <w:color w:val="C7C7C7" w:themeColor="accent2"/>
    </w:rPr>
  </w:style>
  <w:style w:type="paragraph" w:styleId="KeinLeerraum">
    <w:name w:val="No Spacing"/>
    <w:uiPriority w:val="1"/>
    <w:rsid w:val="00BE5035"/>
    <w:pPr>
      <w:spacing w:line="240" w:lineRule="auto"/>
    </w:pPr>
    <w:rPr>
      <w:lang w:eastAsia="en-US"/>
    </w:rPr>
  </w:style>
  <w:style w:type="paragraph" w:styleId="Kommentartext">
    <w:name w:val="annotation text"/>
    <w:basedOn w:val="Standard"/>
    <w:link w:val="KommentartextZchn"/>
    <w:uiPriority w:val="99"/>
    <w:semiHidden/>
    <w:unhideWhenUsed/>
    <w:rsid w:val="00BE5035"/>
    <w:pPr>
      <w:spacing w:line="240" w:lineRule="auto"/>
    </w:pPr>
  </w:style>
  <w:style w:type="character" w:customStyle="1" w:styleId="KommentartextZchn">
    <w:name w:val="Kommentartext Zchn"/>
    <w:basedOn w:val="Absatz-Standardschriftart"/>
    <w:link w:val="Kommentartext"/>
    <w:uiPriority w:val="99"/>
    <w:semiHidden/>
    <w:rsid w:val="00BE5035"/>
  </w:style>
  <w:style w:type="paragraph" w:styleId="Kommentarthema">
    <w:name w:val="annotation subject"/>
    <w:basedOn w:val="Kommentartext"/>
    <w:next w:val="Kommentartext"/>
    <w:link w:val="KommentarthemaZchn"/>
    <w:uiPriority w:val="99"/>
    <w:semiHidden/>
    <w:unhideWhenUsed/>
    <w:rsid w:val="00BE5035"/>
    <w:rPr>
      <w:b/>
      <w:bCs/>
    </w:rPr>
  </w:style>
  <w:style w:type="character" w:customStyle="1" w:styleId="KommentarthemaZchn">
    <w:name w:val="Kommentarthema Zchn"/>
    <w:basedOn w:val="KommentartextZchn"/>
    <w:link w:val="Kommentarthema"/>
    <w:uiPriority w:val="99"/>
    <w:semiHidden/>
    <w:rsid w:val="00BE5035"/>
    <w:rPr>
      <w:b/>
      <w:bCs/>
    </w:rPr>
  </w:style>
  <w:style w:type="character" w:styleId="Kommentarzeichen">
    <w:name w:val="annotation reference"/>
    <w:basedOn w:val="Absatz-Standardschriftart"/>
    <w:uiPriority w:val="99"/>
    <w:semiHidden/>
    <w:unhideWhenUsed/>
    <w:rsid w:val="00BE5035"/>
    <w:rPr>
      <w:sz w:val="16"/>
      <w:szCs w:val="16"/>
    </w:rPr>
  </w:style>
  <w:style w:type="paragraph" w:customStyle="1" w:styleId="Kontrollkstchen">
    <w:name w:val="Kontrollkästchen"/>
    <w:basedOn w:val="Standard"/>
    <w:next w:val="Standard"/>
    <w:rsid w:val="00BE5035"/>
    <w:pPr>
      <w:spacing w:line="240" w:lineRule="auto"/>
    </w:pPr>
    <w:rPr>
      <w:rFonts w:ascii="MS Gothic" w:hAnsi="MS Gothic"/>
    </w:rPr>
  </w:style>
  <w:style w:type="paragraph" w:styleId="Kopfzeile">
    <w:name w:val="header"/>
    <w:basedOn w:val="Standard"/>
    <w:link w:val="KopfzeileZchn"/>
    <w:uiPriority w:val="99"/>
    <w:unhideWhenUsed/>
    <w:rsid w:val="00BE503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E5035"/>
  </w:style>
  <w:style w:type="paragraph" w:styleId="Liste">
    <w:name w:val="List"/>
    <w:basedOn w:val="Standard"/>
    <w:uiPriority w:val="99"/>
    <w:semiHidden/>
    <w:unhideWhenUsed/>
    <w:rsid w:val="00BE5035"/>
    <w:pPr>
      <w:numPr>
        <w:numId w:val="2"/>
      </w:numPr>
      <w:spacing w:line="269" w:lineRule="auto"/>
    </w:pPr>
  </w:style>
  <w:style w:type="paragraph" w:styleId="Listenabsatz">
    <w:name w:val="List Paragraph"/>
    <w:basedOn w:val="Standard"/>
    <w:uiPriority w:val="34"/>
    <w:rsid w:val="00BE5035"/>
    <w:pPr>
      <w:ind w:left="720"/>
      <w:contextualSpacing/>
    </w:pPr>
  </w:style>
  <w:style w:type="paragraph" w:styleId="Listenfortsetzung">
    <w:name w:val="List Continue"/>
    <w:basedOn w:val="Standard"/>
    <w:uiPriority w:val="14"/>
    <w:rsid w:val="008D5CEC"/>
    <w:pPr>
      <w:spacing w:after="120"/>
      <w:ind w:left="397"/>
    </w:pPr>
    <w:rPr>
      <w:lang w:eastAsia="en-US"/>
    </w:rPr>
  </w:style>
  <w:style w:type="paragraph" w:styleId="Listenfortsetzung2">
    <w:name w:val="List Continue 2"/>
    <w:basedOn w:val="Standard"/>
    <w:uiPriority w:val="14"/>
    <w:rsid w:val="008D5CEC"/>
    <w:pPr>
      <w:spacing w:after="120"/>
      <w:ind w:left="794"/>
    </w:pPr>
    <w:rPr>
      <w:lang w:eastAsia="en-US"/>
    </w:rPr>
  </w:style>
  <w:style w:type="paragraph" w:styleId="Listenfortsetzung3">
    <w:name w:val="List Continue 3"/>
    <w:basedOn w:val="Standard"/>
    <w:uiPriority w:val="14"/>
    <w:rsid w:val="008D5CEC"/>
    <w:pPr>
      <w:spacing w:after="120"/>
      <w:ind w:left="1191"/>
    </w:pPr>
    <w:rPr>
      <w:lang w:eastAsia="en-US"/>
    </w:rPr>
  </w:style>
  <w:style w:type="paragraph" w:styleId="Listenfortsetzung4">
    <w:name w:val="List Continue 4"/>
    <w:basedOn w:val="Standard"/>
    <w:uiPriority w:val="14"/>
    <w:rsid w:val="008D5CEC"/>
    <w:pPr>
      <w:spacing w:after="120"/>
      <w:ind w:left="1588"/>
      <w:contextualSpacing/>
    </w:pPr>
  </w:style>
  <w:style w:type="paragraph" w:styleId="Listenfortsetzung5">
    <w:name w:val="List Continue 5"/>
    <w:basedOn w:val="Standard"/>
    <w:uiPriority w:val="14"/>
    <w:rsid w:val="00616574"/>
    <w:pPr>
      <w:ind w:left="1985"/>
    </w:pPr>
  </w:style>
  <w:style w:type="paragraph" w:styleId="Listennummer">
    <w:name w:val="List Number"/>
    <w:basedOn w:val="Standard"/>
    <w:uiPriority w:val="14"/>
    <w:qFormat/>
    <w:rsid w:val="00106F38"/>
    <w:pPr>
      <w:numPr>
        <w:numId w:val="5"/>
      </w:numPr>
      <w:spacing w:after="96"/>
      <w:outlineLvl w:val="0"/>
    </w:pPr>
    <w:rPr>
      <w:b/>
      <w:bCs/>
    </w:rPr>
  </w:style>
  <w:style w:type="paragraph" w:styleId="Listennummer2">
    <w:name w:val="List Number 2"/>
    <w:basedOn w:val="Standard"/>
    <w:uiPriority w:val="14"/>
    <w:unhideWhenUsed/>
    <w:rsid w:val="008D5CEC"/>
    <w:pPr>
      <w:numPr>
        <w:ilvl w:val="1"/>
        <w:numId w:val="5"/>
      </w:numPr>
      <w:spacing w:after="96"/>
      <w:outlineLvl w:val="1"/>
    </w:pPr>
    <w:rPr>
      <w:b/>
      <w:bCs/>
    </w:rPr>
  </w:style>
  <w:style w:type="paragraph" w:styleId="Listennummer3">
    <w:name w:val="List Number 3"/>
    <w:basedOn w:val="Standard"/>
    <w:uiPriority w:val="14"/>
    <w:unhideWhenUsed/>
    <w:rsid w:val="008D5CEC"/>
    <w:pPr>
      <w:numPr>
        <w:ilvl w:val="2"/>
        <w:numId w:val="5"/>
      </w:numPr>
      <w:spacing w:after="96"/>
      <w:outlineLvl w:val="2"/>
    </w:pPr>
    <w:rPr>
      <w:b/>
      <w:bCs/>
    </w:rPr>
  </w:style>
  <w:style w:type="paragraph" w:styleId="Listennummer4">
    <w:name w:val="List Number 4"/>
    <w:basedOn w:val="Standard"/>
    <w:uiPriority w:val="14"/>
    <w:unhideWhenUsed/>
    <w:rsid w:val="008D5CEC"/>
    <w:pPr>
      <w:numPr>
        <w:ilvl w:val="3"/>
        <w:numId w:val="5"/>
      </w:numPr>
      <w:spacing w:after="96"/>
      <w:outlineLvl w:val="3"/>
    </w:pPr>
    <w:rPr>
      <w:b/>
      <w:bCs/>
    </w:rPr>
  </w:style>
  <w:style w:type="paragraph" w:styleId="Listennummer5">
    <w:name w:val="List Number 5"/>
    <w:basedOn w:val="Standard"/>
    <w:uiPriority w:val="99"/>
    <w:unhideWhenUsed/>
    <w:rsid w:val="008D5CEC"/>
    <w:pPr>
      <w:numPr>
        <w:ilvl w:val="4"/>
        <w:numId w:val="5"/>
      </w:numPr>
      <w:spacing w:after="96"/>
      <w:outlineLvl w:val="4"/>
    </w:pPr>
    <w:rPr>
      <w:b/>
      <w:bCs/>
    </w:rPr>
  </w:style>
  <w:style w:type="paragraph" w:styleId="Literaturverzeichnis">
    <w:name w:val="Bibliography"/>
    <w:basedOn w:val="Standard"/>
    <w:next w:val="Standard"/>
    <w:uiPriority w:val="37"/>
    <w:semiHidden/>
    <w:unhideWhenUsed/>
    <w:rsid w:val="00BE5035"/>
    <w:pPr>
      <w:spacing w:line="269" w:lineRule="auto"/>
    </w:pPr>
  </w:style>
  <w:style w:type="character" w:styleId="Platzhaltertext">
    <w:name w:val="Placeholder Text"/>
    <w:basedOn w:val="Absatz-Standardschriftart"/>
    <w:uiPriority w:val="99"/>
    <w:rsid w:val="00BE5035"/>
    <w:rPr>
      <w:color w:val="808080"/>
    </w:rPr>
  </w:style>
  <w:style w:type="character" w:customStyle="1" w:styleId="Rot">
    <w:name w:val="Rot"/>
    <w:basedOn w:val="Absatz-Standardschriftart"/>
    <w:uiPriority w:val="4"/>
    <w:qFormat/>
    <w:rsid w:val="00106F38"/>
    <w:rPr>
      <w:color w:val="BE0421" w:themeColor="accent1"/>
    </w:rPr>
  </w:style>
  <w:style w:type="character" w:styleId="SchwacheHervorhebung">
    <w:name w:val="Subtle Emphasis"/>
    <w:basedOn w:val="Absatz-Standardschriftart"/>
    <w:uiPriority w:val="21"/>
    <w:qFormat/>
    <w:rsid w:val="00106F38"/>
    <w:rPr>
      <w:color w:val="BE0421" w:themeColor="accent1"/>
    </w:rPr>
  </w:style>
  <w:style w:type="character" w:styleId="SchwacherVerweis">
    <w:name w:val="Subtle Reference"/>
    <w:basedOn w:val="Absatz-Standardschriftart"/>
    <w:uiPriority w:val="31"/>
    <w:qFormat/>
    <w:rsid w:val="00106F38"/>
    <w:rPr>
      <w:color w:val="BE0421" w:themeColor="accent1"/>
      <w:u w:val="single"/>
    </w:rPr>
  </w:style>
  <w:style w:type="paragraph" w:styleId="Sprechblasentext">
    <w:name w:val="Balloon Text"/>
    <w:basedOn w:val="Standard"/>
    <w:link w:val="SprechblasentextZchn"/>
    <w:uiPriority w:val="99"/>
    <w:semiHidden/>
    <w:unhideWhenUsed/>
    <w:rsid w:val="00BE503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5035"/>
    <w:rPr>
      <w:rFonts w:ascii="Tahoma" w:hAnsi="Tahoma" w:cs="Tahoma"/>
      <w:sz w:val="16"/>
      <w:szCs w:val="16"/>
    </w:rPr>
  </w:style>
  <w:style w:type="paragraph" w:customStyle="1" w:styleId="StandardRechts">
    <w:name w:val="Standard Rechts"/>
    <w:basedOn w:val="Standard"/>
    <w:rsid w:val="00BE5035"/>
    <w:pPr>
      <w:jc w:val="right"/>
    </w:pPr>
    <w:rPr>
      <w:rFonts w:eastAsia="Times New Roman" w:cs="Times New Roman"/>
    </w:rPr>
  </w:style>
  <w:style w:type="paragraph" w:customStyle="1" w:styleId="StandardZentriert">
    <w:name w:val="Standard Zentriert"/>
    <w:basedOn w:val="Standard"/>
    <w:rsid w:val="00BE5035"/>
    <w:pPr>
      <w:jc w:val="center"/>
    </w:pPr>
    <w:rPr>
      <w:rFonts w:eastAsia="Times New Roman" w:cs="Times New Roman"/>
    </w:rPr>
  </w:style>
  <w:style w:type="table" w:styleId="Tabellenraster">
    <w:name w:val="Table Grid"/>
    <w:basedOn w:val="NormaleTabelle"/>
    <w:uiPriority w:val="59"/>
    <w:rsid w:val="00BE5035"/>
    <w:pPr>
      <w:spacing w:line="240" w:lineRule="auto"/>
    </w:pPr>
    <w:rPr>
      <w:w w:val="1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BE5035"/>
    <w:pPr>
      <w:spacing w:after="120" w:line="269" w:lineRule="auto"/>
    </w:pPr>
  </w:style>
  <w:style w:type="character" w:customStyle="1" w:styleId="TextkrperZchn">
    <w:name w:val="Textkörper Zchn"/>
    <w:basedOn w:val="Absatz-Standardschriftart"/>
    <w:link w:val="Textkrper"/>
    <w:uiPriority w:val="99"/>
    <w:semiHidden/>
    <w:rsid w:val="00BE5035"/>
  </w:style>
  <w:style w:type="paragraph" w:styleId="Textkrper2">
    <w:name w:val="Body Text 2"/>
    <w:basedOn w:val="Standard"/>
    <w:link w:val="Textkrper2Zchn"/>
    <w:uiPriority w:val="99"/>
    <w:semiHidden/>
    <w:unhideWhenUsed/>
    <w:rsid w:val="00BE5035"/>
    <w:pPr>
      <w:spacing w:after="120" w:line="480" w:lineRule="auto"/>
    </w:pPr>
  </w:style>
  <w:style w:type="character" w:customStyle="1" w:styleId="Textkrper2Zchn">
    <w:name w:val="Textkörper 2 Zchn"/>
    <w:basedOn w:val="Absatz-Standardschriftart"/>
    <w:link w:val="Textkrper2"/>
    <w:uiPriority w:val="99"/>
    <w:semiHidden/>
    <w:rsid w:val="00BE5035"/>
  </w:style>
  <w:style w:type="paragraph" w:styleId="Textkrper3">
    <w:name w:val="Body Text 3"/>
    <w:basedOn w:val="Standard"/>
    <w:link w:val="Textkrper3Zchn"/>
    <w:uiPriority w:val="99"/>
    <w:semiHidden/>
    <w:unhideWhenUsed/>
    <w:rsid w:val="00BE5035"/>
    <w:pPr>
      <w:spacing w:after="120" w:line="269" w:lineRule="auto"/>
    </w:pPr>
    <w:rPr>
      <w:sz w:val="16"/>
      <w:szCs w:val="16"/>
    </w:rPr>
  </w:style>
  <w:style w:type="character" w:customStyle="1" w:styleId="Textkrper3Zchn">
    <w:name w:val="Textkörper 3 Zchn"/>
    <w:basedOn w:val="Absatz-Standardschriftart"/>
    <w:link w:val="Textkrper3"/>
    <w:uiPriority w:val="99"/>
    <w:semiHidden/>
    <w:rsid w:val="00BE5035"/>
    <w:rPr>
      <w:sz w:val="16"/>
      <w:szCs w:val="16"/>
    </w:rPr>
  </w:style>
  <w:style w:type="paragraph" w:styleId="Textkrper-Einzug2">
    <w:name w:val="Body Text Indent 2"/>
    <w:basedOn w:val="Standard"/>
    <w:link w:val="Textkrper-Einzug2Zchn"/>
    <w:uiPriority w:val="99"/>
    <w:semiHidden/>
    <w:unhideWhenUsed/>
    <w:rsid w:val="00BE5035"/>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BE5035"/>
  </w:style>
  <w:style w:type="paragraph" w:styleId="Textkrper-Einzug3">
    <w:name w:val="Body Text Indent 3"/>
    <w:basedOn w:val="Standard"/>
    <w:link w:val="Textkrper-Einzug3Zchn"/>
    <w:uiPriority w:val="99"/>
    <w:semiHidden/>
    <w:unhideWhenUsed/>
    <w:rsid w:val="00BE5035"/>
    <w:pPr>
      <w:spacing w:after="120" w:line="269" w:lineRule="auto"/>
      <w:ind w:left="283"/>
    </w:pPr>
    <w:rPr>
      <w:sz w:val="16"/>
      <w:szCs w:val="16"/>
    </w:rPr>
  </w:style>
  <w:style w:type="character" w:customStyle="1" w:styleId="Textkrper-Einzug3Zchn">
    <w:name w:val="Textkörper-Einzug 3 Zchn"/>
    <w:basedOn w:val="Absatz-Standardschriftart"/>
    <w:link w:val="Textkrper-Einzug3"/>
    <w:uiPriority w:val="99"/>
    <w:semiHidden/>
    <w:rsid w:val="00BE5035"/>
    <w:rPr>
      <w:sz w:val="16"/>
      <w:szCs w:val="16"/>
    </w:rPr>
  </w:style>
  <w:style w:type="paragraph" w:styleId="Textkrper-Erstzeileneinzug">
    <w:name w:val="Body Text First Indent"/>
    <w:basedOn w:val="Textkrper"/>
    <w:link w:val="Textkrper-ErstzeileneinzugZchn"/>
    <w:uiPriority w:val="99"/>
    <w:semiHidden/>
    <w:unhideWhenUsed/>
    <w:rsid w:val="00BE5035"/>
    <w:pPr>
      <w:spacing w:after="0"/>
      <w:ind w:firstLine="360"/>
    </w:pPr>
  </w:style>
  <w:style w:type="character" w:customStyle="1" w:styleId="Textkrper-ErstzeileneinzugZchn">
    <w:name w:val="Textkörper-Erstzeileneinzug Zchn"/>
    <w:basedOn w:val="TextkrperZchn"/>
    <w:link w:val="Textkrper-Erstzeileneinzug"/>
    <w:uiPriority w:val="99"/>
    <w:semiHidden/>
    <w:rsid w:val="00BE5035"/>
  </w:style>
  <w:style w:type="paragraph" w:styleId="Textkrper-Zeileneinzug">
    <w:name w:val="Body Text Indent"/>
    <w:basedOn w:val="Standard"/>
    <w:link w:val="Textkrper-ZeileneinzugZchn"/>
    <w:uiPriority w:val="99"/>
    <w:semiHidden/>
    <w:unhideWhenUsed/>
    <w:rsid w:val="00BE5035"/>
    <w:pPr>
      <w:spacing w:after="120" w:line="269" w:lineRule="auto"/>
      <w:ind w:left="283"/>
    </w:pPr>
  </w:style>
  <w:style w:type="character" w:customStyle="1" w:styleId="Textkrper-ZeileneinzugZchn">
    <w:name w:val="Textkörper-Zeileneinzug Zchn"/>
    <w:basedOn w:val="Absatz-Standardschriftart"/>
    <w:link w:val="Textkrper-Zeileneinzug"/>
    <w:uiPriority w:val="99"/>
    <w:semiHidden/>
    <w:rsid w:val="00BE5035"/>
  </w:style>
  <w:style w:type="paragraph" w:styleId="Textkrper-Erstzeileneinzug2">
    <w:name w:val="Body Text First Indent 2"/>
    <w:basedOn w:val="Textkrper-Zeileneinzug"/>
    <w:link w:val="Textkrper-Erstzeileneinzug2Zchn"/>
    <w:uiPriority w:val="99"/>
    <w:semiHidden/>
    <w:unhideWhenUsed/>
    <w:rsid w:val="00BE503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BE5035"/>
  </w:style>
  <w:style w:type="paragraph" w:styleId="Untertitel">
    <w:name w:val="Subtitle"/>
    <w:basedOn w:val="Standard"/>
    <w:next w:val="Standard"/>
    <w:link w:val="UntertitelZchn"/>
    <w:uiPriority w:val="3"/>
    <w:qFormat/>
    <w:rsid w:val="00106F38"/>
    <w:pPr>
      <w:spacing w:before="660" w:after="440"/>
    </w:pPr>
    <w:rPr>
      <w:b/>
    </w:rPr>
  </w:style>
  <w:style w:type="character" w:customStyle="1" w:styleId="UntertitelZchn">
    <w:name w:val="Untertitel Zchn"/>
    <w:basedOn w:val="Absatz-Standardschriftart"/>
    <w:link w:val="Untertitel"/>
    <w:uiPriority w:val="3"/>
    <w:rsid w:val="00106F38"/>
    <w:rPr>
      <w:b/>
    </w:rPr>
  </w:style>
  <w:style w:type="paragraph" w:customStyle="1" w:styleId="TitelKopfzeileinterneDokumente">
    <w:name w:val="Titel Kopfzeile (interne Dokumente)"/>
    <w:basedOn w:val="Untertitel"/>
    <w:next w:val="Standard"/>
    <w:uiPriority w:val="9"/>
    <w:rsid w:val="00BE5035"/>
    <w:pPr>
      <w:numPr>
        <w:ilvl w:val="1"/>
      </w:numPr>
      <w:spacing w:before="940" w:after="0" w:line="240" w:lineRule="auto"/>
    </w:pPr>
    <w:rPr>
      <w:rFonts w:asciiTheme="majorHAnsi" w:eastAsiaTheme="majorEastAsia" w:hAnsiTheme="majorHAnsi"/>
      <w:noProof/>
      <w:sz w:val="28"/>
      <w:szCs w:val="28"/>
      <w:lang w:eastAsia="de-DE"/>
    </w:rPr>
  </w:style>
  <w:style w:type="paragraph" w:customStyle="1" w:styleId="TitelKopfzeile2-zeilig">
    <w:name w:val="Titel Kopfzeile 2-zeilig"/>
    <w:basedOn w:val="TitelKopfzeileinterneDokumente"/>
    <w:uiPriority w:val="9"/>
    <w:qFormat/>
    <w:rsid w:val="00106F38"/>
    <w:pPr>
      <w:spacing w:before="520"/>
    </w:pPr>
  </w:style>
  <w:style w:type="paragraph" w:customStyle="1" w:styleId="TitelPressemitteilung">
    <w:name w:val="Titel Pressemitteilung"/>
    <w:basedOn w:val="Titel"/>
    <w:next w:val="Standard"/>
    <w:uiPriority w:val="9"/>
    <w:rsid w:val="007D441D"/>
    <w:pPr>
      <w:spacing w:before="560" w:after="560"/>
    </w:pPr>
  </w:style>
  <w:style w:type="paragraph" w:customStyle="1" w:styleId="Titelzentriert">
    <w:name w:val="Titel zentriert"/>
    <w:basedOn w:val="Standard"/>
    <w:uiPriority w:val="14"/>
    <w:rsid w:val="0066737B"/>
    <w:pPr>
      <w:spacing w:line="240" w:lineRule="auto"/>
      <w:jc w:val="center"/>
    </w:pPr>
    <w:rPr>
      <w:b/>
      <w:sz w:val="28"/>
      <w:lang w:eastAsia="en-US"/>
    </w:rPr>
  </w:style>
  <w:style w:type="paragraph" w:styleId="Umschlagabsenderadresse">
    <w:name w:val="envelope return"/>
    <w:basedOn w:val="Standard"/>
    <w:uiPriority w:val="99"/>
    <w:semiHidden/>
    <w:unhideWhenUsed/>
    <w:rsid w:val="00BE5035"/>
    <w:pPr>
      <w:spacing w:line="240" w:lineRule="auto"/>
    </w:pPr>
    <w:rPr>
      <w:rFonts w:ascii="Lucida Sans Unicode" w:eastAsiaTheme="majorEastAsia" w:hAnsi="Lucida Sans Unicode"/>
      <w:sz w:val="14"/>
      <w:szCs w:val="14"/>
    </w:rPr>
  </w:style>
  <w:style w:type="paragraph" w:styleId="Umschlagadresse">
    <w:name w:val="envelope address"/>
    <w:basedOn w:val="Standard"/>
    <w:uiPriority w:val="99"/>
    <w:semiHidden/>
    <w:unhideWhenUsed/>
    <w:rsid w:val="00BE5035"/>
    <w:pPr>
      <w:framePr w:w="7920" w:h="1980" w:hRule="exact" w:hSpace="180" w:wrap="auto" w:hAnchor="page" w:xAlign="center" w:yAlign="bottom"/>
      <w:spacing w:line="240" w:lineRule="auto"/>
      <w:ind w:left="2880"/>
    </w:pPr>
    <w:rPr>
      <w:rFonts w:ascii="Lucida Sans Unicode" w:eastAsiaTheme="majorEastAsia" w:hAnsi="Lucida Sans Unicode"/>
    </w:rPr>
  </w:style>
  <w:style w:type="paragraph" w:styleId="Verzeichnis1">
    <w:name w:val="toc 1"/>
    <w:basedOn w:val="Standard"/>
    <w:next w:val="Standard"/>
    <w:uiPriority w:val="39"/>
    <w:unhideWhenUsed/>
    <w:rsid w:val="00FF318B"/>
    <w:pPr>
      <w:tabs>
        <w:tab w:val="left" w:pos="397"/>
        <w:tab w:val="right" w:leader="dot" w:pos="9016"/>
      </w:tabs>
      <w:spacing w:before="120" w:after="120" w:line="240" w:lineRule="auto"/>
    </w:pPr>
    <w:rPr>
      <w:b/>
      <w:sz w:val="24"/>
    </w:rPr>
  </w:style>
  <w:style w:type="paragraph" w:styleId="Verzeichnis2">
    <w:name w:val="toc 2"/>
    <w:basedOn w:val="Standard"/>
    <w:next w:val="Standard"/>
    <w:uiPriority w:val="39"/>
    <w:unhideWhenUsed/>
    <w:rsid w:val="00FF318B"/>
    <w:pPr>
      <w:tabs>
        <w:tab w:val="left" w:pos="595"/>
        <w:tab w:val="right" w:leader="dot" w:pos="9016"/>
      </w:tabs>
      <w:spacing w:after="80" w:line="240" w:lineRule="auto"/>
      <w:ind w:left="397"/>
    </w:pPr>
    <w:rPr>
      <w:b/>
      <w:bCs/>
    </w:rPr>
  </w:style>
  <w:style w:type="paragraph" w:styleId="Verzeichnis3">
    <w:name w:val="toc 3"/>
    <w:basedOn w:val="Standard"/>
    <w:next w:val="Standard"/>
    <w:uiPriority w:val="39"/>
    <w:unhideWhenUsed/>
    <w:rsid w:val="0092237E"/>
    <w:pPr>
      <w:tabs>
        <w:tab w:val="left" w:pos="1021"/>
        <w:tab w:val="right" w:leader="dot" w:pos="9016"/>
      </w:tabs>
      <w:spacing w:line="240" w:lineRule="auto"/>
      <w:ind w:left="397"/>
    </w:pPr>
    <w:rPr>
      <w:bCs/>
    </w:rPr>
  </w:style>
  <w:style w:type="paragraph" w:styleId="Verzeichnis4">
    <w:name w:val="toc 4"/>
    <w:basedOn w:val="Standard"/>
    <w:next w:val="Standard"/>
    <w:uiPriority w:val="39"/>
    <w:semiHidden/>
    <w:unhideWhenUsed/>
    <w:rsid w:val="00FF318B"/>
    <w:pPr>
      <w:tabs>
        <w:tab w:val="right" w:leader="dot" w:pos="9015"/>
      </w:tabs>
      <w:spacing w:line="240" w:lineRule="auto"/>
    </w:pPr>
    <w:rPr>
      <w:b/>
      <w:bCs/>
    </w:rPr>
  </w:style>
  <w:style w:type="paragraph" w:styleId="Verzeichnis5">
    <w:name w:val="toc 5"/>
    <w:basedOn w:val="Standard"/>
    <w:next w:val="Standard"/>
    <w:uiPriority w:val="39"/>
    <w:semiHidden/>
    <w:unhideWhenUsed/>
    <w:rsid w:val="00FF318B"/>
    <w:pPr>
      <w:tabs>
        <w:tab w:val="left" w:pos="1191"/>
        <w:tab w:val="right" w:leader="dot" w:pos="9015"/>
      </w:tabs>
      <w:spacing w:line="240" w:lineRule="auto"/>
    </w:pPr>
    <w:rPr>
      <w:b/>
      <w:bCs/>
    </w:rPr>
  </w:style>
  <w:style w:type="paragraph" w:styleId="Verzeichnis6">
    <w:name w:val="toc 6"/>
    <w:basedOn w:val="Standard"/>
    <w:next w:val="Standard"/>
    <w:uiPriority w:val="39"/>
    <w:semiHidden/>
    <w:unhideWhenUsed/>
    <w:rsid w:val="00FF318B"/>
    <w:pPr>
      <w:tabs>
        <w:tab w:val="left" w:pos="1389"/>
        <w:tab w:val="right" w:leader="dot" w:pos="9015"/>
      </w:tabs>
      <w:spacing w:line="240" w:lineRule="auto"/>
    </w:pPr>
    <w:rPr>
      <w:b/>
      <w:bCs/>
    </w:rPr>
  </w:style>
  <w:style w:type="paragraph" w:styleId="Verzeichnis7">
    <w:name w:val="toc 7"/>
    <w:basedOn w:val="Standard"/>
    <w:next w:val="Standard"/>
    <w:uiPriority w:val="39"/>
    <w:semiHidden/>
    <w:unhideWhenUsed/>
    <w:rsid w:val="00FF318B"/>
    <w:pPr>
      <w:tabs>
        <w:tab w:val="left" w:pos="1588"/>
        <w:tab w:val="right" w:leader="dot" w:pos="9015"/>
      </w:tabs>
      <w:spacing w:line="240" w:lineRule="auto"/>
    </w:pPr>
    <w:rPr>
      <w:b/>
      <w:bCs/>
    </w:rPr>
  </w:style>
  <w:style w:type="paragraph" w:styleId="Verzeichnis8">
    <w:name w:val="toc 8"/>
    <w:basedOn w:val="Standard"/>
    <w:next w:val="Standard"/>
    <w:autoRedefine/>
    <w:uiPriority w:val="39"/>
    <w:semiHidden/>
    <w:unhideWhenUsed/>
    <w:rsid w:val="00FF318B"/>
    <w:pPr>
      <w:tabs>
        <w:tab w:val="left" w:pos="1786"/>
        <w:tab w:val="right" w:leader="dot" w:pos="9015"/>
      </w:tabs>
      <w:spacing w:line="240" w:lineRule="auto"/>
    </w:pPr>
    <w:rPr>
      <w:b/>
      <w:bCs/>
    </w:rPr>
  </w:style>
  <w:style w:type="paragraph" w:styleId="Verzeichnis9">
    <w:name w:val="toc 9"/>
    <w:basedOn w:val="Standard"/>
    <w:next w:val="Standard"/>
    <w:uiPriority w:val="39"/>
    <w:semiHidden/>
    <w:unhideWhenUsed/>
    <w:rsid w:val="00FF318B"/>
    <w:pPr>
      <w:tabs>
        <w:tab w:val="left" w:pos="1985"/>
        <w:tab w:val="right" w:leader="dot" w:pos="9015"/>
      </w:tabs>
      <w:spacing w:line="240" w:lineRule="auto"/>
    </w:pPr>
    <w:rPr>
      <w:b/>
      <w:bCs/>
    </w:rPr>
  </w:style>
  <w:style w:type="paragraph" w:customStyle="1" w:styleId="Vorschlge">
    <w:name w:val="Vorschläge"/>
    <w:basedOn w:val="Standard"/>
    <w:next w:val="Standard"/>
    <w:rsid w:val="006D0994"/>
    <w:pPr>
      <w:spacing w:after="120"/>
    </w:pPr>
  </w:style>
  <w:style w:type="character" w:styleId="Zeilennummer">
    <w:name w:val="line number"/>
    <w:basedOn w:val="Absatz-Standardschriftart"/>
    <w:uiPriority w:val="99"/>
    <w:semiHidden/>
    <w:unhideWhenUsed/>
    <w:rsid w:val="00BE5035"/>
  </w:style>
  <w:style w:type="paragraph" w:styleId="Zitat">
    <w:name w:val="Quote"/>
    <w:basedOn w:val="Standard"/>
    <w:next w:val="Standard"/>
    <w:link w:val="ZitatZchn"/>
    <w:uiPriority w:val="29"/>
    <w:unhideWhenUsed/>
    <w:rsid w:val="00BE5035"/>
    <w:rPr>
      <w:i/>
      <w:iCs/>
      <w:color w:val="000000" w:themeColor="text1"/>
    </w:rPr>
  </w:style>
  <w:style w:type="character" w:customStyle="1" w:styleId="ZitatZchn">
    <w:name w:val="Zitat Zchn"/>
    <w:basedOn w:val="Absatz-Standardschriftart"/>
    <w:link w:val="Zitat"/>
    <w:uiPriority w:val="29"/>
    <w:rsid w:val="00BE5035"/>
    <w:rPr>
      <w:i/>
      <w:iCs/>
      <w:color w:val="000000" w:themeColor="text1"/>
    </w:rPr>
  </w:style>
  <w:style w:type="paragraph" w:customStyle="1" w:styleId="Zusatztext">
    <w:name w:val="Zusatztext"/>
    <w:basedOn w:val="Absenderzeile"/>
    <w:rsid w:val="00BE5035"/>
    <w:rPr>
      <w:spacing w:val="-10"/>
      <w:sz w:val="12"/>
    </w:rPr>
  </w:style>
  <w:style w:type="paragraph" w:customStyle="1" w:styleId="VorschlagundLinie">
    <w:name w:val="Vorschlag und Linie"/>
    <w:basedOn w:val="Vorschlge"/>
    <w:next w:val="Standard"/>
    <w:rsid w:val="008D2C9A"/>
    <w:pPr>
      <w:pBdr>
        <w:top w:val="single" w:sz="4" w:space="1" w:color="auto"/>
      </w:pBdr>
      <w:spacing w:line="240" w:lineRule="auto"/>
    </w:pPr>
    <w:rPr>
      <w:rFonts w:eastAsia="Times New Roman" w:cs="Times New Roman"/>
      <w:b/>
      <w:bCs/>
    </w:rPr>
  </w:style>
  <w:style w:type="paragraph" w:customStyle="1" w:styleId="zinfo">
    <w:name w:val="zinfo"/>
    <w:basedOn w:val="Formularname"/>
    <w:next w:val="Standard"/>
    <w:rsid w:val="00B63C80"/>
    <w:pPr>
      <w:spacing w:before="260"/>
    </w:pPr>
    <w:rPr>
      <w:rFonts w:ascii="Arial Black" w:hAnsi="Arial Black"/>
      <w:b/>
      <w:color w:val="0071B9" w:themeColor="accent5"/>
      <w:sz w:val="96"/>
    </w:rPr>
  </w:style>
  <w:style w:type="numbering" w:customStyle="1" w:styleId="GKVStellungnahme">
    <w:name w:val="GKV Stellungnahme"/>
    <w:uiPriority w:val="99"/>
    <w:rsid w:val="009F4D2C"/>
    <w:pPr>
      <w:numPr>
        <w:numId w:val="4"/>
      </w:numPr>
    </w:pPr>
  </w:style>
  <w:style w:type="paragraph" w:customStyle="1" w:styleId="Artikel">
    <w:name w:val="Artikel"/>
    <w:basedOn w:val="berschrift3"/>
    <w:link w:val="ArtikelZchn"/>
    <w:uiPriority w:val="14"/>
    <w:rsid w:val="00D231AC"/>
    <w:pPr>
      <w:numPr>
        <w:ilvl w:val="0"/>
        <w:numId w:val="0"/>
      </w:numPr>
      <w:spacing w:before="0" w:after="120"/>
    </w:pPr>
    <w:rPr>
      <w:rFonts w:cstheme="majorBidi"/>
      <w:lang w:eastAsia="en-US"/>
    </w:rPr>
  </w:style>
  <w:style w:type="character" w:customStyle="1" w:styleId="ArtikelZchn">
    <w:name w:val="Artikel Zchn"/>
    <w:basedOn w:val="berschrift3Zchn"/>
    <w:link w:val="Artikel"/>
    <w:uiPriority w:val="14"/>
    <w:rsid w:val="00A066F4"/>
    <w:rPr>
      <w:rFonts w:asciiTheme="majorHAnsi" w:eastAsiaTheme="majorEastAsia" w:hAnsiTheme="majorHAnsi" w:cstheme="majorBidi"/>
      <w:b/>
      <w:bCs/>
      <w:lang w:eastAsia="en-US"/>
    </w:rPr>
  </w:style>
  <w:style w:type="paragraph" w:customStyle="1" w:styleId="Titelrechts">
    <w:name w:val="Titel rechts"/>
    <w:basedOn w:val="Titel"/>
    <w:rsid w:val="00B244DF"/>
    <w:pPr>
      <w:jc w:val="right"/>
    </w:pPr>
    <w:rPr>
      <w:b/>
    </w:rPr>
  </w:style>
  <w:style w:type="paragraph" w:customStyle="1" w:styleId="Faxtitel">
    <w:name w:val="Faxtitel"/>
    <w:basedOn w:val="Titel"/>
    <w:next w:val="Standard"/>
    <w:rsid w:val="00C33BB9"/>
    <w:pPr>
      <w:spacing w:after="220"/>
      <w:ind w:left="567"/>
    </w:pPr>
    <w:rPr>
      <w:rFonts w:eastAsia="Times New Roman" w:cs="Times New Roman"/>
      <w:szCs w:val="20"/>
    </w:rPr>
  </w:style>
  <w:style w:type="paragraph" w:customStyle="1" w:styleId="FlietextEbene4">
    <w:name w:val="Fließtext Ebene 4"/>
    <w:basedOn w:val="FlietextEbene3"/>
    <w:rsid w:val="001B6962"/>
    <w:pPr>
      <w:ind w:left="1247"/>
    </w:pPr>
  </w:style>
  <w:style w:type="paragraph" w:customStyle="1" w:styleId="FlietextEbene5">
    <w:name w:val="Fließtext Ebene 5"/>
    <w:basedOn w:val="FlietextEbene4"/>
    <w:unhideWhenUsed/>
    <w:rsid w:val="001B6962"/>
    <w:pPr>
      <w:ind w:left="1588"/>
    </w:pPr>
  </w:style>
  <w:style w:type="paragraph" w:customStyle="1" w:styleId="FlietextEbene6">
    <w:name w:val="Fließtext Ebene 6"/>
    <w:basedOn w:val="FlietextEbene5"/>
    <w:unhideWhenUsed/>
    <w:rsid w:val="00DE00E9"/>
    <w:pPr>
      <w:ind w:left="1928"/>
    </w:pPr>
  </w:style>
  <w:style w:type="paragraph" w:customStyle="1" w:styleId="FlietextEbene7">
    <w:name w:val="Fließtext Ebene 7"/>
    <w:basedOn w:val="FlietextEbene6"/>
    <w:unhideWhenUsed/>
    <w:rsid w:val="00DE00E9"/>
    <w:pPr>
      <w:ind w:left="2325"/>
    </w:pPr>
  </w:style>
  <w:style w:type="paragraph" w:customStyle="1" w:styleId="FlietextEbene8">
    <w:name w:val="Fließtext Ebene 8"/>
    <w:basedOn w:val="FlietextEbene7"/>
    <w:unhideWhenUsed/>
    <w:rsid w:val="00DE00E9"/>
    <w:pPr>
      <w:ind w:left="2892"/>
    </w:pPr>
  </w:style>
  <w:style w:type="numbering" w:customStyle="1" w:styleId="GKVStandard">
    <w:name w:val="GKV Standard"/>
    <w:uiPriority w:val="99"/>
    <w:rsid w:val="00910263"/>
    <w:pPr>
      <w:numPr>
        <w:numId w:val="7"/>
      </w:numPr>
    </w:pPr>
  </w:style>
  <w:style w:type="paragraph" w:customStyle="1" w:styleId="Themal-Tops-Stellungnahme">
    <w:name w:val="Themal-Tops-Stellungnahme"/>
    <w:basedOn w:val="Titel"/>
    <w:rsid w:val="008B28E7"/>
    <w:pPr>
      <w:spacing w:after="360"/>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GKV_Design">
  <a:themeElements>
    <a:clrScheme name="GKV">
      <a:dk1>
        <a:srgbClr val="000000"/>
      </a:dk1>
      <a:lt1>
        <a:srgbClr val="FFFFFF"/>
      </a:lt1>
      <a:dk2>
        <a:srgbClr val="BE0421"/>
      </a:dk2>
      <a:lt2>
        <a:srgbClr val="888888"/>
      </a:lt2>
      <a:accent1>
        <a:srgbClr val="BE0421"/>
      </a:accent1>
      <a:accent2>
        <a:srgbClr val="C7C7C7"/>
      </a:accent2>
      <a:accent3>
        <a:srgbClr val="008586"/>
      </a:accent3>
      <a:accent4>
        <a:srgbClr val="888888"/>
      </a:accent4>
      <a:accent5>
        <a:srgbClr val="0071B9"/>
      </a:accent5>
      <a:accent6>
        <a:srgbClr val="00457D"/>
      </a:accent6>
      <a:hlink>
        <a:srgbClr val="888888"/>
      </a:hlink>
      <a:folHlink>
        <a:srgbClr val="BE0421"/>
      </a:folHlink>
    </a:clrScheme>
    <a:fontScheme name="GKV">
      <a:majorFont>
        <a:latin typeface="Lucida Sans Unicode"/>
        <a:ea typeface=""/>
        <a:cs typeface=""/>
      </a:majorFont>
      <a:minorFont>
        <a:latin typeface="Lucida Sans Unicode"/>
        <a:ea typeface=""/>
        <a:cs typeface=""/>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noAutofit/>
      </a:bodyP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accent1"/>
          </a:solidFill>
          <a:headEnd w="lg" len="lg"/>
          <a:tailEnd type="none" w="lg" len="lg"/>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F9C30-8D0E-4B52-ABD0-52A23D57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2699</Words>
  <Characters>17005</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GKV-Spitzenverband</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Ertmer</dc:creator>
  <cp:keywords/>
  <dc:description/>
  <cp:lastModifiedBy>Benjamin Fehrecke-Harpke</cp:lastModifiedBy>
  <cp:revision>2</cp:revision>
  <dcterms:created xsi:type="dcterms:W3CDTF">2020-06-02T08:56:00Z</dcterms:created>
  <dcterms:modified xsi:type="dcterms:W3CDTF">2020-06-02T08:56:00Z</dcterms:modified>
</cp:coreProperties>
</file>